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1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3.xml" ContentType="application/vnd.openxmlformats-officedocument.drawingml.chartshapes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4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drawings/drawing5.xml" ContentType="application/vnd.openxmlformats-officedocument.drawingml.chartshapes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drawings/drawing6.xml" ContentType="application/vnd.openxmlformats-officedocument.drawingml.chartshapes+xml"/>
  <Override PartName="/word/charts/chart11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drawings/drawing7.xml" ContentType="application/vnd.openxmlformats-officedocument.drawingml.chartshapes+xml"/>
  <Override PartName="/word/charts/chart1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662D" w:rsidRPr="00C16B44" w:rsidRDefault="0045662D" w:rsidP="0045662D">
      <w:pPr>
        <w:jc w:val="center"/>
        <w:rPr>
          <w:szCs w:val="28"/>
          <w:lang w:val="ru-RU"/>
        </w:rPr>
      </w:pPr>
      <w:r w:rsidRPr="00C16B44">
        <w:rPr>
          <w:b/>
          <w:szCs w:val="28"/>
          <w:lang w:val="ru-RU"/>
        </w:rPr>
        <w:t>УЗАГАЛЬНЮЮЧІ ДІАГРАМИ</w:t>
      </w:r>
      <w:r w:rsidRPr="00C16B44">
        <w:rPr>
          <w:b/>
          <w:szCs w:val="28"/>
          <w:lang w:val="ru-RU"/>
        </w:rPr>
        <w:br/>
        <w:t xml:space="preserve">за результатами </w:t>
      </w:r>
      <w:proofErr w:type="spellStart"/>
      <w:r w:rsidRPr="00C16B44">
        <w:rPr>
          <w:b/>
          <w:szCs w:val="28"/>
          <w:lang w:val="ru-RU"/>
        </w:rPr>
        <w:t>опитування</w:t>
      </w:r>
      <w:proofErr w:type="spellEnd"/>
      <w:r w:rsidRPr="00C16B44">
        <w:rPr>
          <w:b/>
          <w:szCs w:val="28"/>
          <w:lang w:val="ru-RU"/>
        </w:rPr>
        <w:t xml:space="preserve"> </w:t>
      </w:r>
      <w:proofErr w:type="spellStart"/>
      <w:r w:rsidRPr="00C16B44">
        <w:rPr>
          <w:b/>
          <w:szCs w:val="28"/>
          <w:lang w:val="ru-RU"/>
        </w:rPr>
        <w:t>щодо</w:t>
      </w:r>
      <w:proofErr w:type="spellEnd"/>
      <w:r w:rsidRPr="00C16B44">
        <w:rPr>
          <w:b/>
          <w:szCs w:val="28"/>
          <w:lang w:val="ru-RU"/>
        </w:rPr>
        <w:t xml:space="preserve"> </w:t>
      </w:r>
      <w:proofErr w:type="spellStart"/>
      <w:r w:rsidRPr="00C16B44">
        <w:rPr>
          <w:b/>
          <w:szCs w:val="28"/>
          <w:lang w:val="ru-RU"/>
        </w:rPr>
        <w:t>якості</w:t>
      </w:r>
      <w:proofErr w:type="spellEnd"/>
      <w:r w:rsidRPr="00C16B44">
        <w:rPr>
          <w:b/>
          <w:szCs w:val="28"/>
          <w:lang w:val="ru-RU"/>
        </w:rPr>
        <w:t xml:space="preserve"> </w:t>
      </w:r>
      <w:proofErr w:type="spellStart"/>
      <w:r w:rsidRPr="00C16B44">
        <w:rPr>
          <w:b/>
          <w:szCs w:val="28"/>
          <w:lang w:val="ru-RU"/>
        </w:rPr>
        <w:t>викладання</w:t>
      </w:r>
      <w:proofErr w:type="spellEnd"/>
      <w:r w:rsidRPr="00C16B44">
        <w:rPr>
          <w:b/>
          <w:szCs w:val="28"/>
          <w:lang w:val="ru-RU"/>
        </w:rPr>
        <w:br/>
      </w:r>
      <w:proofErr w:type="spellStart"/>
      <w:r w:rsidRPr="00C16B44">
        <w:rPr>
          <w:b/>
          <w:szCs w:val="28"/>
          <w:lang w:val="ru-RU"/>
        </w:rPr>
        <w:t>спеціальності</w:t>
      </w:r>
      <w:proofErr w:type="spellEnd"/>
      <w:r w:rsidRPr="00C16B44">
        <w:rPr>
          <w:b/>
          <w:szCs w:val="28"/>
          <w:lang w:val="ru-RU"/>
        </w:rPr>
        <w:t xml:space="preserve"> 073 «Менеджмент»</w:t>
      </w:r>
    </w:p>
    <w:p w:rsidR="0045662D" w:rsidRPr="009D54E8" w:rsidRDefault="0045662D" w:rsidP="0045662D">
      <w:pPr>
        <w:jc w:val="center"/>
        <w:rPr>
          <w:lang w:val="ru-RU"/>
        </w:rPr>
      </w:pPr>
      <w:proofErr w:type="spellStart"/>
      <w:r>
        <w:rPr>
          <w:sz w:val="24"/>
          <w:lang w:val="ru-RU"/>
        </w:rPr>
        <w:t>Осінь</w:t>
      </w:r>
      <w:proofErr w:type="spellEnd"/>
      <w:r w:rsidRPr="009D54E8">
        <w:rPr>
          <w:sz w:val="24"/>
          <w:lang w:val="ru-RU"/>
        </w:rPr>
        <w:t xml:space="preserve"> 202</w:t>
      </w:r>
      <w:r>
        <w:rPr>
          <w:sz w:val="24"/>
          <w:lang w:val="ru-RU"/>
        </w:rPr>
        <w:t>5</w:t>
      </w:r>
      <w:r w:rsidRPr="009D54E8">
        <w:rPr>
          <w:sz w:val="24"/>
          <w:lang w:val="ru-RU"/>
        </w:rPr>
        <w:t xml:space="preserve"> року</w:t>
      </w:r>
    </w:p>
    <w:p w:rsidR="0045662D" w:rsidRPr="009D54E8" w:rsidRDefault="0045662D" w:rsidP="0045662D">
      <w:pPr>
        <w:rPr>
          <w:lang w:val="ru-RU"/>
        </w:rPr>
      </w:pPr>
    </w:p>
    <w:p w:rsidR="0045662D" w:rsidRPr="009D54E8" w:rsidRDefault="0045662D" w:rsidP="008C1074">
      <w:pPr>
        <w:jc w:val="both"/>
        <w:rPr>
          <w:lang w:val="ru-RU"/>
        </w:rPr>
      </w:pPr>
      <w:r>
        <w:rPr>
          <w:b/>
          <w:lang w:val="ru-RU"/>
        </w:rPr>
        <w:t xml:space="preserve">В </w:t>
      </w:r>
      <w:proofErr w:type="spellStart"/>
      <w:r>
        <w:rPr>
          <w:b/>
          <w:lang w:val="ru-RU"/>
        </w:rPr>
        <w:t>анкетуванні</w:t>
      </w:r>
      <w:proofErr w:type="spellEnd"/>
      <w:r>
        <w:rPr>
          <w:b/>
          <w:lang w:val="ru-RU"/>
        </w:rPr>
        <w:t xml:space="preserve"> </w:t>
      </w:r>
      <w:r w:rsidR="00F02BAE">
        <w:rPr>
          <w:b/>
          <w:lang w:val="ru-RU"/>
        </w:rPr>
        <w:t>взяли</w:t>
      </w:r>
      <w:r>
        <w:rPr>
          <w:b/>
          <w:lang w:val="ru-RU"/>
        </w:rPr>
        <w:t xml:space="preserve"> участь </w:t>
      </w:r>
      <w:r>
        <w:rPr>
          <w:lang w:val="ru-RU"/>
        </w:rPr>
        <w:t>74</w:t>
      </w:r>
      <w:r w:rsidRPr="009D54E8">
        <w:rPr>
          <w:lang w:val="ru-RU"/>
        </w:rPr>
        <w:t xml:space="preserve"> </w:t>
      </w:r>
      <w:proofErr w:type="spellStart"/>
      <w:proofErr w:type="gramStart"/>
      <w:r w:rsidRPr="009D54E8">
        <w:rPr>
          <w:lang w:val="ru-RU"/>
        </w:rPr>
        <w:t>здобувачі</w:t>
      </w:r>
      <w:proofErr w:type="spellEnd"/>
      <w:r w:rsidRPr="009D54E8">
        <w:rPr>
          <w:lang w:val="ru-RU"/>
        </w:rPr>
        <w:t xml:space="preserve">  </w:t>
      </w:r>
      <w:proofErr w:type="spellStart"/>
      <w:r w:rsidRPr="009D54E8">
        <w:rPr>
          <w:lang w:val="ru-RU"/>
        </w:rPr>
        <w:t>освітньої</w:t>
      </w:r>
      <w:proofErr w:type="spellEnd"/>
      <w:proofErr w:type="gramEnd"/>
      <w:r w:rsidRPr="009D54E8">
        <w:rPr>
          <w:lang w:val="ru-RU"/>
        </w:rPr>
        <w:t xml:space="preserve"> </w:t>
      </w:r>
      <w:proofErr w:type="spellStart"/>
      <w:r w:rsidRPr="009D54E8">
        <w:rPr>
          <w:lang w:val="ru-RU"/>
        </w:rPr>
        <w:t>програми</w:t>
      </w:r>
      <w:proofErr w:type="spellEnd"/>
      <w:r w:rsidRPr="009D54E8">
        <w:rPr>
          <w:lang w:val="ru-RU"/>
        </w:rPr>
        <w:t xml:space="preserve"> (073/</w:t>
      </w:r>
      <w:r>
        <w:t>D</w:t>
      </w:r>
      <w:r w:rsidRPr="009D54E8">
        <w:rPr>
          <w:lang w:val="ru-RU"/>
        </w:rPr>
        <w:t xml:space="preserve">3) «Менеджмент». </w:t>
      </w:r>
    </w:p>
    <w:p w:rsidR="0045662D" w:rsidRPr="00F02BAE" w:rsidRDefault="0045662D">
      <w:pPr>
        <w:rPr>
          <w:lang w:val="ru-RU"/>
        </w:rPr>
      </w:pPr>
    </w:p>
    <w:p w:rsidR="00F02BAE" w:rsidRDefault="0045662D">
      <w:pPr>
        <w:rPr>
          <w:lang w:val="uk-UA"/>
        </w:rPr>
      </w:pPr>
      <w:r>
        <w:rPr>
          <w:noProof/>
          <w14:ligatures w14:val="standardContextual"/>
        </w:rPr>
        <w:drawing>
          <wp:inline distT="0" distB="0" distL="0" distR="0" wp14:anchorId="1FAB27E9" wp14:editId="001B450E">
            <wp:extent cx="4654550" cy="2700020"/>
            <wp:effectExtent l="0" t="0" r="15875" b="9525"/>
            <wp:docPr id="50780009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2A30201E" wp14:editId="3134CE6D">
            <wp:extent cx="5344795" cy="2696845"/>
            <wp:effectExtent l="0" t="0" r="14605" b="8255"/>
            <wp:docPr id="790473811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noProof/>
          <w14:ligatures w14:val="standardContextual"/>
        </w:rPr>
        <w:lastRenderedPageBreak/>
        <w:drawing>
          <wp:inline distT="0" distB="0" distL="0" distR="0" wp14:anchorId="0B42CFAD" wp14:editId="51E0091C">
            <wp:extent cx="4711700" cy="2702560"/>
            <wp:effectExtent l="0" t="0" r="12700" b="15240"/>
            <wp:docPr id="1614678168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7D648E05" wp14:editId="1ACA5369">
            <wp:extent cx="5016500" cy="2700020"/>
            <wp:effectExtent l="0" t="0" r="12700" b="17780"/>
            <wp:docPr id="661996005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30D5588C" wp14:editId="5EEEAD9F">
            <wp:extent cx="5016500" cy="2700020"/>
            <wp:effectExtent l="0" t="0" r="12700" b="17780"/>
            <wp:docPr id="923860459" name="Диаграмма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noProof/>
          <w14:ligatures w14:val="standardContextual"/>
        </w:rPr>
        <w:lastRenderedPageBreak/>
        <w:drawing>
          <wp:inline distT="0" distB="0" distL="0" distR="0" wp14:anchorId="462103C0" wp14:editId="05879BBC">
            <wp:extent cx="4711700" cy="2702560"/>
            <wp:effectExtent l="0" t="0" r="12700" b="15240"/>
            <wp:docPr id="70751255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6749FDFF" wp14:editId="3E6E2F26">
            <wp:extent cx="5016500" cy="2702560"/>
            <wp:effectExtent l="0" t="0" r="12700" b="15240"/>
            <wp:docPr id="968749254" name="Диаграмма 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731D6272" wp14:editId="241392F5">
            <wp:extent cx="5016500" cy="2702560"/>
            <wp:effectExtent l="0" t="0" r="12700" b="15240"/>
            <wp:docPr id="561694448" name="Диаграмма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noProof/>
          <w14:ligatures w14:val="standardContextual"/>
        </w:rPr>
        <w:lastRenderedPageBreak/>
        <w:drawing>
          <wp:inline distT="0" distB="0" distL="0" distR="0" wp14:anchorId="2F2E5E93" wp14:editId="1DF985CA">
            <wp:extent cx="4648200" cy="2705735"/>
            <wp:effectExtent l="0" t="0" r="12700" b="12065"/>
            <wp:docPr id="248750013" name="Диаграмма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31B3C16D" wp14:editId="088E667C">
            <wp:extent cx="5016500" cy="2702560"/>
            <wp:effectExtent l="0" t="0" r="12700" b="15240"/>
            <wp:docPr id="1552774439" name="Диаграмма 1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17C7A621" wp14:editId="59FE5D31">
            <wp:extent cx="5016500" cy="2700020"/>
            <wp:effectExtent l="0" t="0" r="12700" b="17780"/>
            <wp:docPr id="414161272" name="Диаграмма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noProof/>
          <w14:ligatures w14:val="standardContextual"/>
        </w:rPr>
        <w:lastRenderedPageBreak/>
        <w:drawing>
          <wp:inline distT="0" distB="0" distL="0" distR="0" wp14:anchorId="6967CA18" wp14:editId="0E49F8D8">
            <wp:extent cx="5120409" cy="2797176"/>
            <wp:effectExtent l="0" t="0" r="10795" b="9525"/>
            <wp:docPr id="2068898250" name="Диаграмма 1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1FE11B4C" wp14:editId="46DC3A5B">
            <wp:extent cx="5041900" cy="2797175"/>
            <wp:effectExtent l="0" t="0" r="12700" b="9525"/>
            <wp:docPr id="1455890997" name="Диаграмма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13FAA" w:rsidRDefault="0045662D">
      <w:pPr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3B2A12A2" wp14:editId="5F73BBEF">
            <wp:extent cx="5731510" cy="2789555"/>
            <wp:effectExtent l="0" t="0" r="8890" b="17145"/>
            <wp:docPr id="1955068347" name="Диаграмма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03792424" wp14:editId="21CB2915">
            <wp:extent cx="5731510" cy="3093720"/>
            <wp:effectExtent l="0" t="0" r="8890" b="17780"/>
            <wp:docPr id="1723206325" name="Диаграмма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F02BAE" w:rsidRPr="00F02BAE" w:rsidRDefault="00F02BAE" w:rsidP="00F02BAE">
      <w:pPr>
        <w:tabs>
          <w:tab w:val="left" w:pos="428"/>
        </w:tabs>
        <w:rPr>
          <w:lang w:val="uk-UA"/>
        </w:rPr>
      </w:pPr>
    </w:p>
    <w:p w:rsidR="00F02BAE" w:rsidRDefault="00F02BAE" w:rsidP="00F02BAE">
      <w:pPr>
        <w:tabs>
          <w:tab w:val="left" w:pos="428"/>
        </w:tabs>
        <w:spacing w:after="0"/>
        <w:ind w:firstLine="567"/>
        <w:jc w:val="both"/>
        <w:rPr>
          <w:lang w:val="ru-RU"/>
        </w:rPr>
      </w:pPr>
      <w:proofErr w:type="spellStart"/>
      <w:r w:rsidRPr="00F02BAE">
        <w:rPr>
          <w:lang w:val="ru-RU"/>
        </w:rPr>
        <w:t>Результати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опитування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свідчать</w:t>
      </w:r>
      <w:proofErr w:type="spellEnd"/>
      <w:r w:rsidRPr="00F02BAE">
        <w:rPr>
          <w:lang w:val="ru-RU"/>
        </w:rPr>
        <w:t xml:space="preserve"> про </w:t>
      </w:r>
      <w:proofErr w:type="spellStart"/>
      <w:r w:rsidRPr="00F02BAE">
        <w:rPr>
          <w:lang w:val="ru-RU"/>
        </w:rPr>
        <w:t>високий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рівень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задоволеності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здобувачів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якістю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викладання</w:t>
      </w:r>
      <w:proofErr w:type="spellEnd"/>
      <w:r w:rsidRPr="00F02BAE">
        <w:rPr>
          <w:lang w:val="ru-RU"/>
        </w:rPr>
        <w:t xml:space="preserve"> за </w:t>
      </w:r>
      <w:proofErr w:type="spellStart"/>
      <w:r w:rsidRPr="00F02BAE">
        <w:rPr>
          <w:lang w:val="ru-RU"/>
        </w:rPr>
        <w:t>освітньою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програмою</w:t>
      </w:r>
      <w:proofErr w:type="spellEnd"/>
      <w:r w:rsidRPr="00F02BAE">
        <w:rPr>
          <w:lang w:val="ru-RU"/>
        </w:rPr>
        <w:t xml:space="preserve"> «Менеджмент». </w:t>
      </w:r>
      <w:proofErr w:type="spellStart"/>
      <w:r w:rsidRPr="00F02BAE">
        <w:rPr>
          <w:lang w:val="ru-RU"/>
        </w:rPr>
        <w:t>Сильними</w:t>
      </w:r>
      <w:proofErr w:type="spellEnd"/>
      <w:r w:rsidRPr="00F02BAE">
        <w:rPr>
          <w:lang w:val="ru-RU"/>
        </w:rPr>
        <w:t xml:space="preserve"> сторонами є </w:t>
      </w:r>
      <w:proofErr w:type="spellStart"/>
      <w:r w:rsidRPr="00F02BAE">
        <w:rPr>
          <w:lang w:val="ru-RU"/>
        </w:rPr>
        <w:t>професійне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володіння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викладачами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навчальним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матеріалом</w:t>
      </w:r>
      <w:proofErr w:type="spellEnd"/>
      <w:r w:rsidRPr="00F02BAE">
        <w:rPr>
          <w:lang w:val="ru-RU"/>
        </w:rPr>
        <w:t xml:space="preserve">, </w:t>
      </w:r>
      <w:proofErr w:type="spellStart"/>
      <w:r w:rsidRPr="00F02BAE">
        <w:rPr>
          <w:lang w:val="ru-RU"/>
        </w:rPr>
        <w:t>доступність</w:t>
      </w:r>
      <w:proofErr w:type="spellEnd"/>
      <w:r w:rsidRPr="00F02BAE">
        <w:rPr>
          <w:lang w:val="ru-RU"/>
        </w:rPr>
        <w:t xml:space="preserve"> і </w:t>
      </w:r>
      <w:proofErr w:type="spellStart"/>
      <w:r w:rsidRPr="00F02BAE">
        <w:rPr>
          <w:lang w:val="ru-RU"/>
        </w:rPr>
        <w:t>відкритість</w:t>
      </w:r>
      <w:proofErr w:type="spellEnd"/>
      <w:r w:rsidRPr="00F02BAE">
        <w:rPr>
          <w:lang w:val="ru-RU"/>
        </w:rPr>
        <w:t xml:space="preserve"> у </w:t>
      </w:r>
      <w:proofErr w:type="spellStart"/>
      <w:r w:rsidRPr="00F02BAE">
        <w:rPr>
          <w:lang w:val="ru-RU"/>
        </w:rPr>
        <w:t>комунікації</w:t>
      </w:r>
      <w:proofErr w:type="spellEnd"/>
      <w:r w:rsidRPr="00F02BAE">
        <w:rPr>
          <w:lang w:val="ru-RU"/>
        </w:rPr>
        <w:t xml:space="preserve">, </w:t>
      </w:r>
      <w:proofErr w:type="spellStart"/>
      <w:r w:rsidRPr="00F02BAE">
        <w:rPr>
          <w:lang w:val="ru-RU"/>
        </w:rPr>
        <w:t>об'єктивність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оцінювання</w:t>
      </w:r>
      <w:proofErr w:type="spellEnd"/>
      <w:r w:rsidRPr="00F02BAE">
        <w:rPr>
          <w:lang w:val="ru-RU"/>
        </w:rPr>
        <w:t xml:space="preserve">, </w:t>
      </w:r>
      <w:proofErr w:type="spellStart"/>
      <w:r w:rsidRPr="00F02BAE">
        <w:rPr>
          <w:lang w:val="ru-RU"/>
        </w:rPr>
        <w:t>актуальність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отриманих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знань</w:t>
      </w:r>
      <w:proofErr w:type="spellEnd"/>
      <w:r w:rsidRPr="00F02BAE">
        <w:rPr>
          <w:lang w:val="ru-RU"/>
        </w:rPr>
        <w:t xml:space="preserve"> і </w:t>
      </w:r>
      <w:proofErr w:type="spellStart"/>
      <w:r w:rsidRPr="00F02BAE">
        <w:rPr>
          <w:lang w:val="ru-RU"/>
        </w:rPr>
        <w:t>практичних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навичок</w:t>
      </w:r>
      <w:proofErr w:type="spellEnd"/>
      <w:r w:rsidRPr="00F02BAE">
        <w:rPr>
          <w:lang w:val="ru-RU"/>
        </w:rPr>
        <w:t xml:space="preserve">, </w:t>
      </w:r>
      <w:proofErr w:type="spellStart"/>
      <w:r w:rsidRPr="00F02BAE">
        <w:rPr>
          <w:lang w:val="ru-RU"/>
        </w:rPr>
        <w:t>ефективність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консультацій</w:t>
      </w:r>
      <w:proofErr w:type="spellEnd"/>
      <w:r w:rsidRPr="00F02BAE">
        <w:rPr>
          <w:lang w:val="ru-RU"/>
        </w:rPr>
        <w:t xml:space="preserve">, </w:t>
      </w:r>
      <w:proofErr w:type="spellStart"/>
      <w:r w:rsidRPr="00F02BAE">
        <w:rPr>
          <w:lang w:val="ru-RU"/>
        </w:rPr>
        <w:t>належне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інформування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здобувачів</w:t>
      </w:r>
      <w:proofErr w:type="spellEnd"/>
      <w:r w:rsidRPr="00F02BAE">
        <w:rPr>
          <w:lang w:val="ru-RU"/>
        </w:rPr>
        <w:t xml:space="preserve"> та </w:t>
      </w:r>
      <w:proofErr w:type="spellStart"/>
      <w:r w:rsidRPr="00F02BAE">
        <w:rPr>
          <w:lang w:val="ru-RU"/>
        </w:rPr>
        <w:t>дотримання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принципів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академічної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доброчесності</w:t>
      </w:r>
      <w:proofErr w:type="spellEnd"/>
      <w:r w:rsidRPr="00F02BAE">
        <w:rPr>
          <w:lang w:val="ru-RU"/>
        </w:rPr>
        <w:t xml:space="preserve">. </w:t>
      </w:r>
    </w:p>
    <w:p w:rsidR="00F02BAE" w:rsidRPr="00F02BAE" w:rsidRDefault="00F02BAE" w:rsidP="00F02BAE">
      <w:pPr>
        <w:tabs>
          <w:tab w:val="left" w:pos="428"/>
        </w:tabs>
        <w:spacing w:after="0"/>
        <w:ind w:firstLine="567"/>
        <w:jc w:val="both"/>
        <w:rPr>
          <w:lang w:val="ru-UA"/>
        </w:rPr>
      </w:pPr>
      <w:proofErr w:type="spellStart"/>
      <w:r w:rsidRPr="00F02BAE">
        <w:rPr>
          <w:lang w:val="ru-RU"/>
        </w:rPr>
        <w:t>Водночас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основним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напрямом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подальшого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вдосконалення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доцільно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визначити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розширення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використання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сучасних</w:t>
      </w:r>
      <w:proofErr w:type="spellEnd"/>
      <w:r w:rsidRPr="00F02BAE">
        <w:rPr>
          <w:lang w:val="ru-RU"/>
        </w:rPr>
        <w:t xml:space="preserve"> та </w:t>
      </w:r>
      <w:proofErr w:type="spellStart"/>
      <w:r w:rsidRPr="00F02BAE">
        <w:rPr>
          <w:lang w:val="ru-RU"/>
        </w:rPr>
        <w:t>інтерактивних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методів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lastRenderedPageBreak/>
        <w:t>викладання</w:t>
      </w:r>
      <w:proofErr w:type="spellEnd"/>
      <w:r w:rsidRPr="00F02BAE">
        <w:rPr>
          <w:lang w:val="ru-RU"/>
        </w:rPr>
        <w:t xml:space="preserve">, а також </w:t>
      </w:r>
      <w:proofErr w:type="spellStart"/>
      <w:r w:rsidRPr="00F02BAE">
        <w:rPr>
          <w:lang w:val="ru-RU"/>
        </w:rPr>
        <w:t>удосконалення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організації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самостійної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роботи</w:t>
      </w:r>
      <w:proofErr w:type="spellEnd"/>
      <w:r w:rsidRPr="00F02BAE">
        <w:rPr>
          <w:lang w:val="ru-RU"/>
        </w:rPr>
        <w:t xml:space="preserve"> </w:t>
      </w:r>
      <w:proofErr w:type="spellStart"/>
      <w:r w:rsidRPr="00F02BAE">
        <w:rPr>
          <w:lang w:val="ru-RU"/>
        </w:rPr>
        <w:t>здобувачів</w:t>
      </w:r>
      <w:proofErr w:type="spellEnd"/>
      <w:r w:rsidRPr="00F02BAE">
        <w:rPr>
          <w:lang w:val="ru-RU"/>
        </w:rPr>
        <w:t xml:space="preserve">. </w:t>
      </w:r>
    </w:p>
    <w:sectPr w:rsidR="00F02BAE" w:rsidRPr="00F02B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62D"/>
    <w:rsid w:val="000646FC"/>
    <w:rsid w:val="00111A06"/>
    <w:rsid w:val="00356893"/>
    <w:rsid w:val="0045662D"/>
    <w:rsid w:val="008C1074"/>
    <w:rsid w:val="008F7B39"/>
    <w:rsid w:val="00A13FAA"/>
    <w:rsid w:val="00B83134"/>
    <w:rsid w:val="00F0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BF3584"/>
  <w15:chartTrackingRefBased/>
  <w15:docId w15:val="{63F22AE6-05CD-C34D-AF9C-76BEA19A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62D"/>
    <w:pPr>
      <w:spacing w:after="200" w:line="276" w:lineRule="auto"/>
    </w:pPr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3FAA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6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66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b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66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b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66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b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662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b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662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b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662D"/>
    <w:pPr>
      <w:keepNext/>
      <w:keepLines/>
      <w:spacing w:after="0"/>
      <w:outlineLvl w:val="7"/>
    </w:pPr>
    <w:rPr>
      <w:rFonts w:asciiTheme="minorHAnsi" w:eastAsiaTheme="majorEastAsia" w:hAnsiTheme="minorHAnsi" w:cstheme="majorBidi"/>
      <w:b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662D"/>
    <w:pPr>
      <w:keepNext/>
      <w:keepLines/>
      <w:spacing w:after="0"/>
      <w:outlineLvl w:val="8"/>
    </w:pPr>
    <w:rPr>
      <w:rFonts w:asciiTheme="minorHAnsi" w:eastAsiaTheme="majorEastAsia" w:hAnsiTheme="minorHAnsi" w:cstheme="majorBidi"/>
      <w:b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FAA"/>
    <w:rPr>
      <w:rFonts w:ascii="Times New Roman" w:eastAsiaTheme="majorEastAsia" w:hAnsi="Times New Roman" w:cstheme="majorBidi"/>
      <w:color w:val="2F5496" w:themeColor="accent1" w:themeShade="BF"/>
      <w:sz w:val="40"/>
      <w:szCs w:val="40"/>
    </w:rPr>
  </w:style>
  <w:style w:type="paragraph" w:customStyle="1" w:styleId="11">
    <w:name w:val="Стиль1"/>
    <w:basedOn w:val="a"/>
    <w:autoRedefine/>
    <w:qFormat/>
    <w:rsid w:val="008F7B39"/>
    <w:pPr>
      <w:spacing w:after="160" w:line="278" w:lineRule="auto"/>
      <w:jc w:val="both"/>
    </w:pPr>
    <w:rPr>
      <w:rFonts w:eastAsiaTheme="minorHAnsi"/>
      <w:kern w:val="2"/>
      <w:szCs w:val="24"/>
      <w:lang w:val="uk-UA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45662D"/>
    <w:rPr>
      <w:rFonts w:asciiTheme="majorHAnsi" w:eastAsiaTheme="majorEastAsia" w:hAnsiTheme="majorHAnsi" w:cstheme="majorBidi"/>
      <w:b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45662D"/>
    <w:rPr>
      <w:rFonts w:eastAsiaTheme="majorEastAsia" w:cstheme="majorBidi"/>
      <w:b/>
      <w:color w:val="2F5496" w:themeColor="accent1" w:themeShade="BF"/>
      <w:kern w:val="0"/>
      <w:sz w:val="28"/>
      <w:szCs w:val="28"/>
      <w:lang w:val="en-US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45662D"/>
    <w:rPr>
      <w:rFonts w:eastAsiaTheme="majorEastAsia" w:cstheme="majorBidi"/>
      <w:b/>
      <w:i/>
      <w:iCs/>
      <w:color w:val="2F5496" w:themeColor="accent1" w:themeShade="BF"/>
      <w:kern w:val="0"/>
      <w:sz w:val="28"/>
      <w:szCs w:val="22"/>
      <w:lang w:val="en-US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45662D"/>
    <w:rPr>
      <w:rFonts w:eastAsiaTheme="majorEastAsia" w:cstheme="majorBidi"/>
      <w:b/>
      <w:color w:val="2F5496" w:themeColor="accent1" w:themeShade="BF"/>
      <w:kern w:val="0"/>
      <w:sz w:val="28"/>
      <w:szCs w:val="22"/>
      <w:lang w:val="en-US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45662D"/>
    <w:rPr>
      <w:rFonts w:eastAsiaTheme="majorEastAsia" w:cstheme="majorBidi"/>
      <w:b/>
      <w:i/>
      <w:iCs/>
      <w:color w:val="595959" w:themeColor="text1" w:themeTint="A6"/>
      <w:kern w:val="0"/>
      <w:sz w:val="28"/>
      <w:szCs w:val="22"/>
      <w:lang w:val="en-US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45662D"/>
    <w:rPr>
      <w:rFonts w:eastAsiaTheme="majorEastAsia" w:cstheme="majorBidi"/>
      <w:b/>
      <w:color w:val="595959" w:themeColor="text1" w:themeTint="A6"/>
      <w:kern w:val="0"/>
      <w:sz w:val="28"/>
      <w:szCs w:val="22"/>
      <w:lang w:val="en-US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45662D"/>
    <w:rPr>
      <w:rFonts w:eastAsiaTheme="majorEastAsia" w:cstheme="majorBidi"/>
      <w:b/>
      <w:i/>
      <w:iCs/>
      <w:color w:val="272727" w:themeColor="text1" w:themeTint="D8"/>
      <w:kern w:val="0"/>
      <w:sz w:val="28"/>
      <w:szCs w:val="22"/>
      <w:lang w:val="en-US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45662D"/>
    <w:rPr>
      <w:rFonts w:eastAsiaTheme="majorEastAsia" w:cstheme="majorBidi"/>
      <w:b/>
      <w:color w:val="272727" w:themeColor="text1" w:themeTint="D8"/>
      <w:kern w:val="0"/>
      <w:sz w:val="28"/>
      <w:szCs w:val="22"/>
      <w:lang w:val="en-US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45662D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662D"/>
    <w:rPr>
      <w:rFonts w:asciiTheme="majorHAnsi" w:eastAsiaTheme="majorEastAsia" w:hAnsiTheme="majorHAnsi" w:cstheme="majorBidi"/>
      <w:b/>
      <w:spacing w:val="-10"/>
      <w:kern w:val="28"/>
      <w:sz w:val="56"/>
      <w:szCs w:val="56"/>
      <w:lang w:val="en-US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45662D"/>
    <w:pPr>
      <w:numPr>
        <w:ilvl w:val="1"/>
      </w:numPr>
      <w:spacing w:after="160"/>
    </w:pPr>
    <w:rPr>
      <w:rFonts w:asciiTheme="minorHAnsi" w:eastAsiaTheme="majorEastAsia" w:hAnsiTheme="minorHAnsi" w:cstheme="majorBidi"/>
      <w:b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662D"/>
    <w:rPr>
      <w:rFonts w:eastAsiaTheme="majorEastAsia" w:cstheme="majorBidi"/>
      <w:b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45662D"/>
    <w:pPr>
      <w:spacing w:before="160" w:after="160"/>
      <w:jc w:val="center"/>
    </w:pPr>
    <w:rPr>
      <w:b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662D"/>
    <w:rPr>
      <w:rFonts w:ascii="Times New Roman" w:eastAsiaTheme="minorEastAsia" w:hAnsi="Times New Roman"/>
      <w:b/>
      <w:i/>
      <w:iCs/>
      <w:color w:val="404040" w:themeColor="text1" w:themeTint="BF"/>
      <w:kern w:val="0"/>
      <w:sz w:val="28"/>
      <w:szCs w:val="22"/>
      <w:lang w:val="en-US"/>
      <w14:ligatures w14:val="none"/>
    </w:rPr>
  </w:style>
  <w:style w:type="paragraph" w:styleId="a7">
    <w:name w:val="List Paragraph"/>
    <w:basedOn w:val="a"/>
    <w:uiPriority w:val="34"/>
    <w:qFormat/>
    <w:rsid w:val="0045662D"/>
    <w:pPr>
      <w:ind w:left="720"/>
      <w:contextualSpacing/>
    </w:pPr>
    <w:rPr>
      <w:b/>
    </w:rPr>
  </w:style>
  <w:style w:type="character" w:styleId="a8">
    <w:name w:val="Intense Emphasis"/>
    <w:basedOn w:val="a0"/>
    <w:uiPriority w:val="21"/>
    <w:qFormat/>
    <w:rsid w:val="004566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66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b/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662D"/>
    <w:rPr>
      <w:rFonts w:ascii="Times New Roman" w:eastAsiaTheme="minorEastAsia" w:hAnsi="Times New Roman"/>
      <w:b/>
      <w:i/>
      <w:iCs/>
      <w:color w:val="2F5496" w:themeColor="accent1" w:themeShade="BF"/>
      <w:kern w:val="0"/>
      <w:sz w:val="28"/>
      <w:szCs w:val="22"/>
      <w:lang w:val="en-US"/>
      <w14:ligatures w14:val="none"/>
    </w:rPr>
  </w:style>
  <w:style w:type="character" w:styleId="ab">
    <w:name w:val="Intense Reference"/>
    <w:basedOn w:val="a0"/>
    <w:uiPriority w:val="32"/>
    <w:qFormat/>
    <w:rsid w:val="004566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18" Type="http://schemas.openxmlformats.org/officeDocument/2006/relationships/chart" Target="charts/chart1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chart" Target="charts/chart14.xml"/><Relationship Id="rId2" Type="http://schemas.openxmlformats.org/officeDocument/2006/relationships/settings" Target="settings.xml"/><Relationship Id="rId16" Type="http://schemas.openxmlformats.org/officeDocument/2006/relationships/chart" Target="charts/chart13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10" Type="http://schemas.openxmlformats.org/officeDocument/2006/relationships/chart" Target="charts/chart7.xml"/><Relationship Id="rId19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1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2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3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chartUserShapes" Target="../drawings/drawing4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chartUserShapes" Target="../drawings/drawing5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chartUserShapes" Target="../drawings/drawing6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7.xml"/><Relationship Id="rId1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/a1111/Documents/&#1051;&#1077;&#1089;&#1103;1/&#1050;&#1072;&#1092;&#1077;&#1076;&#1088;&#1072;%2026-27/&#1086;&#1087;&#1080;&#1090;&#1091;&#1074;&#1072;&#1085;&#1085;&#1103;/&#1086;&#1089;&#1110;&#1085;&#1100;%2025,26%20&#1071;&#1042;%20&#1041;&#1072;&#1082;&#1072;&#1083;&#1072;&#1074;&#1088;%20-%20&#1076;&#1080;&#1089;&#1094;&#1080;&#1087;&#1083;&#1110;&#1085;&#1080;%20073%20&#1052;&#1053;%20(4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 sz="1200"/>
              <a:t>Чи ознайомив вас викладач із системою оцінювання навчальних досягнень з дисципліни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Дані!$I$85</c:f>
              <c:strCache>
                <c:ptCount val="1"/>
                <c:pt idx="0">
                  <c:v>Чи ознайомив Вас викладач із системою оцінювання навчальних досягнень з дисципліни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4D1-1C45-9AE9-A32B132C41F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4D1-1C45-9AE9-A32B132C41F3}"/>
              </c:ext>
            </c:extLst>
          </c:dPt>
          <c:dLbls>
            <c:dLbl>
              <c:idx val="0"/>
              <c:layout>
                <c:manualLayout>
                  <c:x val="-9.7222222222222224E-2"/>
                  <c:y val="0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D1-1C45-9AE9-A32B132C41F3}"/>
                </c:ext>
              </c:extLst>
            </c:dLbl>
            <c:dLbl>
              <c:idx val="1"/>
              <c:layout>
                <c:manualLayout>
                  <c:x val="-7.7777777777777835E-2"/>
                  <c:y val="2.777777777777777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D1-1C45-9AE9-A32B132C41F3}"/>
                </c:ext>
              </c:extLst>
            </c:dLbl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Дані!$C$86:$C$87</c:f>
              <c:strCache>
                <c:ptCount val="2"/>
                <c:pt idx="0">
                  <c:v>Так</c:v>
                </c:pt>
                <c:pt idx="1">
                  <c:v>Ні</c:v>
                </c:pt>
              </c:strCache>
            </c:strRef>
          </c:cat>
          <c:val>
            <c:numRef>
              <c:f>Дані!$I$86:$I$87</c:f>
              <c:numCache>
                <c:formatCode>General</c:formatCode>
                <c:ptCount val="2"/>
                <c:pt idx="0">
                  <c:v>74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4D1-1C45-9AE9-A32B132C41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Дані!$J$85</c:f>
              <c:strCache>
                <c:ptCount val="1"/>
                <c:pt idx="0">
                  <c:v>Чи ознайомив Вас викладач з можливостями врахування здобутків отриманих в неформальній (інформальній) освіті в підсумковій оцінці з дисципліни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704-9D4D-8491-8040F14E36F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704-9D4D-8491-8040F14E36F4}"/>
              </c:ext>
            </c:extLst>
          </c:dPt>
          <c:dLbls>
            <c:dLbl>
              <c:idx val="0"/>
              <c:layout>
                <c:manualLayout>
                  <c:x val="4.4444444444444446E-2"/>
                  <c:y val="-3.240740740740757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704-9D4D-8491-8040F14E36F4}"/>
                </c:ext>
              </c:extLst>
            </c:dLbl>
            <c:dLbl>
              <c:idx val="1"/>
              <c:layout>
                <c:manualLayout>
                  <c:x val="2.7777777777777267E-3"/>
                  <c:y val="9.2592592592592587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704-9D4D-8491-8040F14E36F4}"/>
                </c:ext>
              </c:extLst>
            </c:dLbl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Дані!$C$86:$C$87</c:f>
              <c:strCache>
                <c:ptCount val="2"/>
                <c:pt idx="0">
                  <c:v>Так</c:v>
                </c:pt>
                <c:pt idx="1">
                  <c:v>Ні</c:v>
                </c:pt>
              </c:strCache>
            </c:strRef>
          </c:cat>
          <c:val>
            <c:numRef>
              <c:f>Дані!$J$86:$J$87</c:f>
              <c:numCache>
                <c:formatCode>General</c:formatCode>
                <c:ptCount val="2"/>
                <c:pt idx="0">
                  <c:v>70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704-9D4D-8491-8040F14E36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 sz="900"/>
              <a:t>Наскільки, на Вашу думку, викладач володіє навчальним матеріалом? (Слабо — 1 | Нижче середнього — 2 | Задовільно — 3 | Добре — 4 | Відмінно — 5)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title>
    <c:autoTitleDeleted val="0"/>
    <c:plotArea>
      <c:layout>
        <c:manualLayout>
          <c:layoutTarget val="inner"/>
          <c:xMode val="edge"/>
          <c:yMode val="edge"/>
          <c:x val="0.14129838372011422"/>
          <c:y val="0.22221229952007196"/>
          <c:w val="0.82580330057003337"/>
          <c:h val="0.675199455500907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Дані!$L$85</c:f>
              <c:strCache>
                <c:ptCount val="1"/>
                <c:pt idx="0">
                  <c:v>Наскільки, на Вашу думку, викладач володіє навчальним матеріалом?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Дані!$D$86:$D$90</c:f>
              <c:numCache>
                <c:formatCode>General</c:formatCode>
                <c:ptCount val="5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</c:numCache>
            </c:numRef>
          </c:cat>
          <c:val>
            <c:numRef>
              <c:f>Дані!$L$86:$L$90</c:f>
              <c:numCache>
                <c:formatCode>General</c:formatCode>
                <c:ptCount val="5"/>
                <c:pt idx="0">
                  <c:v>69</c:v>
                </c:pt>
                <c:pt idx="1">
                  <c:v>4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01-2D4C-83CF-113945A618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4387840"/>
        <c:axId val="173594816"/>
      </c:barChart>
      <c:catAx>
        <c:axId val="204387840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73594816"/>
        <c:crosses val="autoZero"/>
        <c:auto val="1"/>
        <c:lblAlgn val="ctr"/>
        <c:lblOffset val="100"/>
        <c:noMultiLvlLbl val="0"/>
      </c:catAx>
      <c:valAx>
        <c:axId val="173594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/>
                  <a:t>Кількість</a:t>
                </a:r>
                <a:r>
                  <a:rPr lang="uk-UA" baseline="0"/>
                  <a:t> респондентів</a:t>
                </a:r>
              </a:p>
            </c:rich>
          </c:tx>
          <c:layout>
            <c:manualLayout>
              <c:xMode val="edge"/>
              <c:yMode val="edge"/>
              <c:x val="4.3317924577201641E-2"/>
              <c:y val="0.298469305920093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UA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4387840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 sz="900"/>
              <a:t>Наскільки викладач використовував сучасні та цікаві методи викладання? (Не використовував — 1 | Рідко використовував — 2 | Іноді використовував — 3 | Часто використовував — 4 | Постійно використовував — 5)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title>
    <c:autoTitleDeleted val="0"/>
    <c:plotArea>
      <c:layout>
        <c:manualLayout>
          <c:layoutTarget val="inner"/>
          <c:xMode val="edge"/>
          <c:yMode val="edge"/>
          <c:x val="0.1117917760279965"/>
          <c:y val="0.22232546270693854"/>
          <c:w val="0.85765266841644794"/>
          <c:h val="0.675034048523926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Дані!$M$85</c:f>
              <c:strCache>
                <c:ptCount val="1"/>
                <c:pt idx="0">
                  <c:v>Наскільки викладач використовував сучасні та цікаві методи викладання?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Дані!$D$86:$D$90</c:f>
              <c:numCache>
                <c:formatCode>General</c:formatCode>
                <c:ptCount val="5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</c:numCache>
            </c:numRef>
          </c:cat>
          <c:val>
            <c:numRef>
              <c:f>Дані!$M$86:$M$90</c:f>
              <c:numCache>
                <c:formatCode>General</c:formatCode>
                <c:ptCount val="5"/>
                <c:pt idx="0">
                  <c:v>54</c:v>
                </c:pt>
                <c:pt idx="1">
                  <c:v>15</c:v>
                </c:pt>
                <c:pt idx="2">
                  <c:v>4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E0-934A-9F62-DAC44CBCC2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4389376"/>
        <c:axId val="204701696"/>
      </c:barChart>
      <c:catAx>
        <c:axId val="20438937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4701696"/>
        <c:crosses val="autoZero"/>
        <c:auto val="1"/>
        <c:lblAlgn val="ctr"/>
        <c:lblOffset val="100"/>
        <c:noMultiLvlLbl val="0"/>
      </c:catAx>
      <c:valAx>
        <c:axId val="204701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4389376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 sz="900"/>
              <a:t>Наскільки викладач був вимогливим до студентів? (Зовсім не вимогливий — 1 | Мал</a:t>
            </a:r>
            <a:r>
              <a:rPr lang="en-US" sz="900"/>
              <a:t>o </a:t>
            </a:r>
            <a:r>
              <a:rPr lang="uk-UA" sz="900"/>
              <a:t>вимогливий — 2 | Помірно вимогливий — 3 | Вимогливий — 4 | Дуже вимогливий — 5)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title>
    <c:autoTitleDeleted val="0"/>
    <c:plotArea>
      <c:layout>
        <c:manualLayout>
          <c:layoutTarget val="inner"/>
          <c:xMode val="edge"/>
          <c:yMode val="edge"/>
          <c:x val="0.12986132983377077"/>
          <c:y val="0.15786013484097941"/>
          <c:w val="0.8395831146106737"/>
          <c:h val="0.739499376389885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Дані!$N$85</c:f>
              <c:strCache>
                <c:ptCount val="1"/>
                <c:pt idx="0">
                  <c:v>Наскільки викладач був вимогливим до студентів?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Дані!$D$86:$D$90</c:f>
              <c:numCache>
                <c:formatCode>General</c:formatCode>
                <c:ptCount val="5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</c:numCache>
            </c:numRef>
          </c:cat>
          <c:val>
            <c:numRef>
              <c:f>Дані!$N$86:$N$90</c:f>
              <c:numCache>
                <c:formatCode>General</c:formatCode>
                <c:ptCount val="5"/>
                <c:pt idx="0">
                  <c:v>11</c:v>
                </c:pt>
                <c:pt idx="1">
                  <c:v>30</c:v>
                </c:pt>
                <c:pt idx="2">
                  <c:v>22</c:v>
                </c:pt>
                <c:pt idx="3">
                  <c:v>10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4E8-C948-8D79-DB1B9E9775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4389888"/>
        <c:axId val="204704000"/>
      </c:barChart>
      <c:catAx>
        <c:axId val="204389888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4704000"/>
        <c:crosses val="autoZero"/>
        <c:auto val="1"/>
        <c:lblAlgn val="ctr"/>
        <c:lblOffset val="100"/>
        <c:noMultiLvlLbl val="0"/>
      </c:catAx>
      <c:valAx>
        <c:axId val="204704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4389888"/>
        <c:crosses val="max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 sz="900"/>
              <a:t>Наскільки викладач був відкритий та доступний? (Недоступний — 1 | Малодоступний — 2 | Частково доступний — 3 | Доступний — 4 | Був постійний контакт з викладачем — 5)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title>
    <c:autoTitleDeleted val="0"/>
    <c:plotArea>
      <c:layout>
        <c:manualLayout>
          <c:layoutTarget val="inner"/>
          <c:xMode val="edge"/>
          <c:yMode val="edge"/>
          <c:x val="0.13830762774649127"/>
          <c:y val="0.22221229952007196"/>
          <c:w val="0.82879405654365645"/>
          <c:h val="0.675199455500907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Дані!$O$85</c:f>
              <c:strCache>
                <c:ptCount val="1"/>
                <c:pt idx="0">
                  <c:v>Наскільки викладач був відкритий та доступний?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Дані!$D$86:$D$90</c:f>
              <c:numCache>
                <c:formatCode>General</c:formatCode>
                <c:ptCount val="5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</c:numCache>
            </c:numRef>
          </c:cat>
          <c:val>
            <c:numRef>
              <c:f>Дані!$O$86:$O$90</c:f>
              <c:numCache>
                <c:formatCode>General</c:formatCode>
                <c:ptCount val="5"/>
                <c:pt idx="0">
                  <c:v>56</c:v>
                </c:pt>
                <c:pt idx="1">
                  <c:v>15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F8-664F-9F25-B2E6C26F57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5062144"/>
        <c:axId val="204706304"/>
      </c:barChart>
      <c:catAx>
        <c:axId val="205062144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4706304"/>
        <c:crosses val="autoZero"/>
        <c:auto val="1"/>
        <c:lblAlgn val="ctr"/>
        <c:lblOffset val="100"/>
        <c:noMultiLvlLbl val="0"/>
      </c:catAx>
      <c:valAx>
        <c:axId val="204706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5062144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 sz="900"/>
              <a:t>Наскільки викладач об'єктивно та прозоро оцінював Ваші знання протягом семестру та/або під час контрольних заходів? (Необ’єктивно — 1 | Скоріше необ’єктивно — 2 | Частково об’єктивно — 3 | Переважно об’єктивно — 4 | Повністю об’єктивно — 5)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title>
    <c:autoTitleDeleted val="0"/>
    <c:plotArea>
      <c:layout>
        <c:manualLayout>
          <c:layoutTarget val="inner"/>
          <c:xMode val="edge"/>
          <c:yMode val="edge"/>
          <c:x val="0.10623622047244094"/>
          <c:y val="0.28664518217897395"/>
          <c:w val="0.86320822397200347"/>
          <c:h val="0.61076657284200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Дані!$P$85</c:f>
              <c:strCache>
                <c:ptCount val="1"/>
                <c:pt idx="0">
                  <c:v>Наскільки викладач об'єктивно та прозоро оцінював Ваші знання протягом семестру та/або під час контрольних заходів?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Дані!$D$86:$D$90</c:f>
              <c:numCache>
                <c:formatCode>General</c:formatCode>
                <c:ptCount val="5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</c:numCache>
            </c:numRef>
          </c:cat>
          <c:val>
            <c:numRef>
              <c:f>Дані!$P$86:$P$90</c:f>
              <c:numCache>
                <c:formatCode>General</c:formatCode>
                <c:ptCount val="5"/>
                <c:pt idx="0">
                  <c:v>58</c:v>
                </c:pt>
                <c:pt idx="1">
                  <c:v>15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CB-BB40-AC3B-C28FA6D5CE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5063680"/>
        <c:axId val="204708608"/>
      </c:barChart>
      <c:catAx>
        <c:axId val="205063680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4708608"/>
        <c:crosses val="autoZero"/>
        <c:auto val="1"/>
        <c:lblAlgn val="ctr"/>
        <c:lblOffset val="100"/>
        <c:noMultiLvlLbl val="0"/>
      </c:catAx>
      <c:valAx>
        <c:axId val="204708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5063680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 sz="900"/>
              <a:t>Оцініть, наскільки отримані знання та практичні навички є  актуальними, сучасними (Не актуальні — 1 | Мал</a:t>
            </a:r>
            <a:r>
              <a:rPr lang="en-US" sz="900"/>
              <a:t>o </a:t>
            </a:r>
            <a:r>
              <a:rPr lang="uk-UA" sz="900"/>
              <a:t>актуальні — 2 | Частково актуальні — 3 | Переважно актуальні — 4 | Повністю актуальні  — 5)</a:t>
            </a:r>
          </a:p>
        </c:rich>
      </c:tx>
      <c:layout>
        <c:manualLayout>
          <c:xMode val="edge"/>
          <c:yMode val="edge"/>
          <c:x val="0.12583333333333332"/>
          <c:y val="2.31481481481481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title>
    <c:autoTitleDeleted val="0"/>
    <c:plotArea>
      <c:layout>
        <c:manualLayout>
          <c:layoutTarget val="inner"/>
          <c:xMode val="edge"/>
          <c:yMode val="edge"/>
          <c:x val="0.12845844269466317"/>
          <c:y val="0.22221229952007196"/>
          <c:w val="0.84098600174978133"/>
          <c:h val="0.675199455500907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Дані!$Q$85</c:f>
              <c:strCache>
                <c:ptCount val="1"/>
                <c:pt idx="0">
                  <c:v>Оцініть, наскільки отримані знання та практичні навички є  актуальними, сучасними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Дані!$D$86:$D$90</c:f>
              <c:numCache>
                <c:formatCode>General</c:formatCode>
                <c:ptCount val="5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</c:numCache>
            </c:numRef>
          </c:cat>
          <c:val>
            <c:numRef>
              <c:f>Дані!$Q$86:$Q$90</c:f>
              <c:numCache>
                <c:formatCode>General</c:formatCode>
                <c:ptCount val="5"/>
                <c:pt idx="0">
                  <c:v>51</c:v>
                </c:pt>
                <c:pt idx="1">
                  <c:v>21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38-1A4D-96B6-63147C5527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4976640"/>
        <c:axId val="205137600"/>
      </c:barChart>
      <c:catAx>
        <c:axId val="204976640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5137600"/>
        <c:crosses val="autoZero"/>
        <c:auto val="1"/>
        <c:lblAlgn val="ctr"/>
        <c:lblOffset val="100"/>
        <c:noMultiLvlLbl val="0"/>
      </c:catAx>
      <c:valAx>
        <c:axId val="205137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4976640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  <c:userShapes r:id="rId4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200" b="0" i="0" baseline="0"/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Дані!$R$85</c:f>
              <c:strCache>
                <c:ptCount val="1"/>
                <c:pt idx="0">
                  <c:v>Чи опрацьовували Ви теми винесені на самостійне вивчення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CF0-2D47-93AA-70DF5EA0DB0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CF0-2D47-93AA-70DF5EA0DB0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CF0-2D47-93AA-70DF5EA0DB06}"/>
              </c:ext>
            </c:extLst>
          </c:dPt>
          <c:dLbls>
            <c:dLbl>
              <c:idx val="2"/>
              <c:layout>
                <c:manualLayout>
                  <c:x val="6.0331825037707405E-2"/>
                  <c:y val="0.11015325670498087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CF0-2D47-93AA-70DF5EA0DB06}"/>
                </c:ext>
              </c:extLst>
            </c:dLbl>
            <c:spPr>
              <a:ln>
                <a:solidFill>
                  <a:schemeClr val="tx1">
                    <a:lumMod val="15000"/>
                    <a:lumOff val="85000"/>
                  </a:schemeClr>
                </a:solidFill>
              </a:ln>
            </c:spPr>
            <c:txPr>
              <a:bodyPr/>
              <a:lstStyle/>
              <a:p>
                <a:pPr>
                  <a:defRPr sz="930" baseline="0"/>
                </a:pPr>
                <a:endParaRPr lang="uk-UA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Дані!$C$86:$C$88</c:f>
              <c:strCache>
                <c:ptCount val="3"/>
                <c:pt idx="0">
                  <c:v>Так</c:v>
                </c:pt>
                <c:pt idx="1">
                  <c:v>Ні</c:v>
                </c:pt>
                <c:pt idx="2">
                  <c:v>Таких тем не було в програмі курсу</c:v>
                </c:pt>
              </c:strCache>
            </c:strRef>
          </c:cat>
          <c:val>
            <c:numRef>
              <c:f>Дані!$R$86:$R$88</c:f>
              <c:numCache>
                <c:formatCode>General</c:formatCode>
                <c:ptCount val="3"/>
                <c:pt idx="0">
                  <c:v>54</c:v>
                </c:pt>
                <c:pt idx="1">
                  <c:v>6</c:v>
                </c:pt>
                <c:pt idx="2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CF0-2D47-93AA-70DF5EA0DB0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7015831165900641"/>
          <c:y val="0.37124174133405741"/>
          <c:w val="0.32984168834099359"/>
          <c:h val="0.40411575708208886"/>
        </c:manualLayout>
      </c:layout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 sz="900"/>
              <a:t>Оцініть ефективність консультацій по дисципліні, що проводять викладачі (Низька — 1 | Нижче середнього — 2 | Середня — 3 | Вища за середню — 4 | Висока — 5)</a:t>
            </a:r>
          </a:p>
        </c:rich>
      </c:tx>
      <c:layout>
        <c:manualLayout>
          <c:xMode val="edge"/>
          <c:yMode val="edge"/>
          <c:x val="0.12902777777777777"/>
          <c:y val="2.31481481481481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UA"/>
        </a:p>
      </c:txPr>
    </c:title>
    <c:autoTitleDeleted val="0"/>
    <c:plotArea>
      <c:layout>
        <c:manualLayout>
          <c:layoutTarget val="inner"/>
          <c:xMode val="edge"/>
          <c:yMode val="edge"/>
          <c:x val="0.11734733158355205"/>
          <c:y val="0.22221229952007196"/>
          <c:w val="0.8520971128608924"/>
          <c:h val="0.675199455500907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Дані!$S$85</c:f>
              <c:strCache>
                <c:ptCount val="1"/>
                <c:pt idx="0">
                  <c:v>Оцініть ефективність консультацій по дисципліні, що проводять викладачі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Дані!$D$86:$D$90</c:f>
              <c:numCache>
                <c:formatCode>General</c:formatCode>
                <c:ptCount val="5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</c:numCache>
            </c:numRef>
          </c:cat>
          <c:val>
            <c:numRef>
              <c:f>Дані!$S$86:$S$90</c:f>
              <c:numCache>
                <c:formatCode>General</c:formatCode>
                <c:ptCount val="5"/>
                <c:pt idx="0">
                  <c:v>43</c:v>
                </c:pt>
                <c:pt idx="1">
                  <c:v>28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17-D94E-98C1-19C5E5AC51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4977664"/>
        <c:axId val="205141056"/>
      </c:barChart>
      <c:catAx>
        <c:axId val="204977664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5141056"/>
        <c:crosses val="autoZero"/>
        <c:auto val="1"/>
        <c:lblAlgn val="ctr"/>
        <c:lblOffset val="100"/>
        <c:noMultiLvlLbl val="0"/>
      </c:catAx>
      <c:valAx>
        <c:axId val="205141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4977664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  <c:userShapes r:id="rId4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Дані!$T$85</c:f>
              <c:strCache>
                <c:ptCount val="1"/>
                <c:pt idx="0">
                  <c:v>Чи траплялися з Вами персонально конфліктні ситуації з викладачем під час вивчення дисципліни?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B85-4D41-B599-53A4C6ADFC2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B85-4D41-B599-53A4C6ADFC2B}"/>
              </c:ext>
            </c:extLst>
          </c:dPt>
          <c:dLbls>
            <c:dLbl>
              <c:idx val="0"/>
              <c:layout>
                <c:manualLayout>
                  <c:x val="-0.13611111111111115"/>
                  <c:y val="4.629629629629629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B85-4D41-B599-53A4C6ADFC2B}"/>
                </c:ext>
              </c:extLst>
            </c:dLbl>
            <c:dLbl>
              <c:idx val="1"/>
              <c:layout>
                <c:manualLayout>
                  <c:x val="0.1111111111111111"/>
                  <c:y val="-3.2407407407407406E-2"/>
                </c:manualLayout>
              </c:layout>
              <c:spPr>
                <a:solidFill>
                  <a:srgbClr val="FFFFFF"/>
                </a:solidFill>
                <a:ln w="9525" cap="flat" cmpd="sng" algn="ctr">
                  <a:solidFill>
                    <a:srgbClr val="000000">
                      <a:lumMod val="25000"/>
                      <a:lumOff val="75000"/>
                    </a:srgbClr>
                  </a:solidFill>
                  <a:prstDash val="solid"/>
                  <a:round/>
                  <a:headEnd type="none" w="med" len="med"/>
                  <a:tailEnd type="none" w="med" len="med"/>
                  <a:extLst>
                    <a:ext uri="{C807C97D-BFC1-408E-A445-0C87EB9F89A2}">
                      <ask:lineSketchStyleProps xmlns:ask="http://schemas.microsoft.com/office/drawing/2018/sketchyshapes" sd="0"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sk:type/>
                      </ask:lineSketchStyleProps>
                    </a:ext>
                  </a:extLst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>
                        <a:gd name="adj1" fmla="val -81234"/>
                        <a:gd name="adj2" fmla="val -51980"/>
                      </a:avLst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03-6B85-4D41-B599-53A4C6ADFC2B}"/>
                </c:ext>
              </c:extLst>
            </c:dLbl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Дані!$C$86:$C$87</c:f>
              <c:strCache>
                <c:ptCount val="2"/>
                <c:pt idx="0">
                  <c:v>Так</c:v>
                </c:pt>
                <c:pt idx="1">
                  <c:v>Ні</c:v>
                </c:pt>
              </c:strCache>
            </c:strRef>
          </c:cat>
          <c:val>
            <c:numRef>
              <c:f>Дані!$T$86:$T$87</c:f>
              <c:numCache>
                <c:formatCode>General</c:formatCode>
                <c:ptCount val="2"/>
                <c:pt idx="0">
                  <c:v>1</c:v>
                </c:pt>
                <c:pt idx="1">
                  <c:v>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B85-4D41-B599-53A4C6ADFC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990" b="0" i="0" baseline="0"/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Дані!$H$85</c:f>
              <c:strCache>
                <c:ptCount val="1"/>
                <c:pt idx="0">
                  <c:v>Чи ознайомив Вас викладач зі змістом курсу (робочою програмою, силабусом)  на першому занятті?</c:v>
                </c:pt>
              </c:strCache>
            </c:strRef>
          </c:tx>
          <c:dLbls>
            <c:spPr>
              <a:ln>
                <a:solidFill>
                  <a:schemeClr val="tx1">
                    <a:lumMod val="15000"/>
                    <a:lumOff val="85000"/>
                  </a:schemeClr>
                </a:solidFill>
              </a:ln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Дані!$C$86:$C$87</c:f>
              <c:strCache>
                <c:ptCount val="2"/>
                <c:pt idx="0">
                  <c:v>Так</c:v>
                </c:pt>
                <c:pt idx="1">
                  <c:v>Ні</c:v>
                </c:pt>
              </c:strCache>
            </c:strRef>
          </c:cat>
          <c:val>
            <c:numRef>
              <c:f>Дані!$H$86:$H$87</c:f>
              <c:numCache>
                <c:formatCode>General</c:formatCode>
                <c:ptCount val="2"/>
                <c:pt idx="0">
                  <c:v>74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95-D74B-90A9-CB26292816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91241871596628832"/>
          <c:y val="0.40000596420835971"/>
          <c:w val="8.7581284033711654E-2"/>
          <c:h val="0.1538645052564911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090" b="0" i="0" baseline="0"/>
          </a:pPr>
          <a:endParaRPr lang="uk-UA"/>
        </a:p>
      </c:txPr>
    </c:title>
    <c:autoTitleDeleted val="0"/>
    <c:plotArea>
      <c:layout>
        <c:manualLayout>
          <c:layoutTarget val="inner"/>
          <c:xMode val="edge"/>
          <c:yMode val="edge"/>
          <c:x val="0.27041644794400699"/>
          <c:y val="0.25662583843686204"/>
          <c:w val="0.3811045494313211"/>
          <c:h val="0.63517424905220177"/>
        </c:manualLayout>
      </c:layout>
      <c:pieChart>
        <c:varyColors val="1"/>
        <c:ser>
          <c:idx val="0"/>
          <c:order val="0"/>
          <c:tx>
            <c:strRef>
              <c:f>Дані!$V$85</c:f>
              <c:strCache>
                <c:ptCount val="1"/>
                <c:pt idx="0">
                  <c:v>Чи стикалися Ви з проявами академічної недоброчесності під час вивчення даної дисципліни</c:v>
                </c:pt>
              </c:strCache>
            </c:strRef>
          </c:tx>
          <c:dLbls>
            <c:spPr>
              <a:ln>
                <a:solidFill>
                  <a:schemeClr val="tx1">
                    <a:lumMod val="15000"/>
                    <a:lumOff val="85000"/>
                  </a:schemeClr>
                </a:solidFill>
              </a:ln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Дані!$C$86:$C$87</c:f>
              <c:strCache>
                <c:ptCount val="2"/>
                <c:pt idx="0">
                  <c:v>Так</c:v>
                </c:pt>
                <c:pt idx="1">
                  <c:v>Ні</c:v>
                </c:pt>
              </c:strCache>
            </c:strRef>
          </c:cat>
          <c:val>
            <c:numRef>
              <c:f>Дані!$V$86:$V$87</c:f>
              <c:numCache>
                <c:formatCode>General</c:formatCode>
                <c:ptCount val="2"/>
                <c:pt idx="0">
                  <c:v>1</c:v>
                </c:pt>
                <c:pt idx="1">
                  <c:v>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8A-AF4A-9CA0-76F2BAEF22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tx1">
          <a:lumMod val="15000"/>
          <a:lumOff val="85000"/>
        </a:schemeClr>
      </a:solidFill>
    </a:ln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 sz="1000"/>
              <a:t>Наскільки ймовірно, що ви порекомендуєте цю дисципліну для вивчення іншим студентам? (0 - зовсім не</a:t>
            </a:r>
            <a:r>
              <a:rPr lang="uk-UA" sz="1000" baseline="0"/>
              <a:t> рекомендую, ..., 10 - однозначно рекомендую)</a:t>
            </a:r>
            <a:r>
              <a:rPr lang="uk-UA" sz="1000"/>
              <a:t> 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0354178314454669"/>
          <c:y val="0.23513521853416278"/>
          <c:w val="0.8694974273385494"/>
          <c:h val="0.665855737339766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Дані!$Z$85</c:f>
              <c:strCache>
                <c:ptCount val="1"/>
                <c:pt idx="0">
                  <c:v>Наскільки ймовірно, що ви порекомендуєте цю дисципліну для вивчення іншим студентам? 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Дані!$B$92:$B$102</c:f>
              <c:numCache>
                <c:formatCode>General</c:formatCode>
                <c:ptCount val="1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</c:numCache>
            </c:numRef>
          </c:cat>
          <c:val>
            <c:numRef>
              <c:f>Дані!$X$86:$X$96</c:f>
              <c:numCache>
                <c:formatCode>General</c:formatCode>
                <c:ptCount val="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  <c:pt idx="7">
                  <c:v>8</c:v>
                </c:pt>
                <c:pt idx="8">
                  <c:v>15</c:v>
                </c:pt>
                <c:pt idx="9">
                  <c:v>9</c:v>
                </c:pt>
                <c:pt idx="10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42-3C47-BE8C-ED0A21FD8A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5065216"/>
        <c:axId val="205622656"/>
      </c:barChart>
      <c:catAx>
        <c:axId val="205065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5622656"/>
        <c:crosses val="autoZero"/>
        <c:auto val="1"/>
        <c:lblAlgn val="ctr"/>
        <c:lblOffset val="100"/>
        <c:noMultiLvlLbl val="0"/>
      </c:catAx>
      <c:valAx>
        <c:axId val="205622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5065216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1">
    <c:autoUpdate val="0"/>
  </c:externalData>
  <c:userShapes r:id="rId2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Дані!$Z$85</c:f>
              <c:strCache>
                <c:ptCount val="1"/>
                <c:pt idx="0">
                  <c:v>Наскільки ймовірно, що ви порекомендуєте цю дисципліну для вивчення іншим студентам?  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Дані!$D$92:$D$94</c:f>
              <c:strCache>
                <c:ptCount val="3"/>
                <c:pt idx="0">
                  <c:v>Промоутери</c:v>
                </c:pt>
                <c:pt idx="1">
                  <c:v>Нейтрали</c:v>
                </c:pt>
                <c:pt idx="2">
                  <c:v>Критики</c:v>
                </c:pt>
              </c:strCache>
            </c:strRef>
          </c:cat>
          <c:val>
            <c:numRef>
              <c:f>Дані!$Y$86:$Y$88</c:f>
              <c:numCache>
                <c:formatCode>General</c:formatCode>
                <c:ptCount val="3"/>
                <c:pt idx="0">
                  <c:v>47</c:v>
                </c:pt>
                <c:pt idx="1">
                  <c:v>23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26-D745-A693-E6A13BD1FBF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_rels/drawing4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_rels/drawing5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_rels/drawing6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_rels/drawing7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0.02501</cdr:x>
      <cdr:y>0.25139</cdr:y>
    </cdr:from>
    <cdr:to>
      <cdr:x>0.08102</cdr:x>
      <cdr:y>0.73503</cdr:y>
    </cdr:to>
    <cdr:pic>
      <cdr:nvPicPr>
        <cdr:cNvPr id="2" name="chart">
          <a:extLst xmlns:a="http://schemas.openxmlformats.org/drawingml/2006/main">
            <a:ext uri="{FF2B5EF4-FFF2-40B4-BE49-F238E27FC236}">
              <a16:creationId xmlns:a16="http://schemas.microsoft.com/office/drawing/2014/main" id="{6792E9FF-BD88-5D6B-B1C7-D93EA91EE574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 rot="16200000">
          <a:off x="-420978" y="1224942"/>
          <a:ext cx="1326718" cy="256054"/>
        </a:xfrm>
        <a:prstGeom xmlns:a="http://schemas.openxmlformats.org/drawingml/2006/main" prst="rect">
          <a:avLst/>
        </a:prstGeom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0.02111</cdr:x>
      <cdr:y>0.28519</cdr:y>
    </cdr:from>
    <cdr:to>
      <cdr:x>0.07712</cdr:x>
      <cdr:y>0.76882</cdr:y>
    </cdr:to>
    <cdr:pic>
      <cdr:nvPicPr>
        <cdr:cNvPr id="2" name="chart">
          <a:extLst xmlns:a="http://schemas.openxmlformats.org/drawingml/2006/main">
            <a:ext uri="{FF2B5EF4-FFF2-40B4-BE49-F238E27FC236}">
              <a16:creationId xmlns:a16="http://schemas.microsoft.com/office/drawing/2014/main" id="{016C5BE7-7A7E-5535-F91F-589880191F53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 rot="16200000">
          <a:off x="-438812" y="1317652"/>
          <a:ext cx="1326718" cy="256054"/>
        </a:xfrm>
        <a:prstGeom xmlns:a="http://schemas.openxmlformats.org/drawingml/2006/main" prst="rect">
          <a:avLst/>
        </a:prstGeom>
      </cdr:spPr>
    </cdr:pic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0.01735</cdr:x>
      <cdr:y>0.32407</cdr:y>
    </cdr:from>
    <cdr:to>
      <cdr:x>0.07768</cdr:x>
      <cdr:y>0.80771</cdr:y>
    </cdr:to>
    <cdr:pic>
      <cdr:nvPicPr>
        <cdr:cNvPr id="2" name="chart">
          <a:extLst xmlns:a="http://schemas.openxmlformats.org/drawingml/2006/main">
            <a:ext uri="{FF2B5EF4-FFF2-40B4-BE49-F238E27FC236}">
              <a16:creationId xmlns:a16="http://schemas.microsoft.com/office/drawing/2014/main" id="{046F89BE-7128-1D6B-9C89-45483EDBD266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 rot="16200000">
          <a:off x="-461672" y="1424332"/>
          <a:ext cx="1326718" cy="256054"/>
        </a:xfrm>
        <a:prstGeom xmlns:a="http://schemas.openxmlformats.org/drawingml/2006/main" prst="rect">
          <a:avLst/>
        </a:prstGeom>
      </cdr:spPr>
    </cdr:pic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0.00944</cdr:x>
      <cdr:y>0.41296</cdr:y>
    </cdr:from>
    <cdr:to>
      <cdr:x>0.06545</cdr:x>
      <cdr:y>0.8966</cdr:y>
    </cdr:to>
    <cdr:pic>
      <cdr:nvPicPr>
        <cdr:cNvPr id="2" name="chart">
          <a:extLst xmlns:a="http://schemas.openxmlformats.org/drawingml/2006/main">
            <a:ext uri="{FF2B5EF4-FFF2-40B4-BE49-F238E27FC236}">
              <a16:creationId xmlns:a16="http://schemas.microsoft.com/office/drawing/2014/main" id="{5EB1DC95-2282-8E82-C620-F18042348615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 rot="16200000">
          <a:off x="-492152" y="1668172"/>
          <a:ext cx="1326718" cy="256054"/>
        </a:xfrm>
        <a:prstGeom xmlns:a="http://schemas.openxmlformats.org/drawingml/2006/main" prst="rect">
          <a:avLst/>
        </a:prstGeom>
      </cdr:spPr>
    </cdr:pic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0.01778</cdr:x>
      <cdr:y>0.36574</cdr:y>
    </cdr:from>
    <cdr:to>
      <cdr:x>0.07378</cdr:x>
      <cdr:y>0.84938</cdr:y>
    </cdr:to>
    <cdr:pic>
      <cdr:nvPicPr>
        <cdr:cNvPr id="2" name="chart">
          <a:extLst xmlns:a="http://schemas.openxmlformats.org/drawingml/2006/main">
            <a:ext uri="{FF2B5EF4-FFF2-40B4-BE49-F238E27FC236}">
              <a16:creationId xmlns:a16="http://schemas.microsoft.com/office/drawing/2014/main" id="{A77216BE-516C-D240-E7F2-93AD92C8C33E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 rot="16200000">
          <a:off x="-454052" y="1538632"/>
          <a:ext cx="1326718" cy="256054"/>
        </a:xfrm>
        <a:prstGeom xmlns:a="http://schemas.openxmlformats.org/drawingml/2006/main" prst="rect">
          <a:avLst/>
        </a:prstGeom>
      </cdr:spPr>
    </cdr:pic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0.01778</cdr:x>
      <cdr:y>0.31019</cdr:y>
    </cdr:from>
    <cdr:to>
      <cdr:x>0.07378</cdr:x>
      <cdr:y>0.79382</cdr:y>
    </cdr:to>
    <cdr:pic>
      <cdr:nvPicPr>
        <cdr:cNvPr id="2" name="chart">
          <a:extLst xmlns:a="http://schemas.openxmlformats.org/drawingml/2006/main">
            <a:ext uri="{FF2B5EF4-FFF2-40B4-BE49-F238E27FC236}">
              <a16:creationId xmlns:a16="http://schemas.microsoft.com/office/drawing/2014/main" id="{E786AA25-DFAD-E7C4-15A9-96DE845A8860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 rot="16200000">
          <a:off x="-454052" y="1386232"/>
          <a:ext cx="1326718" cy="256054"/>
        </a:xfrm>
        <a:prstGeom xmlns:a="http://schemas.openxmlformats.org/drawingml/2006/main" prst="rect">
          <a:avLst/>
        </a:prstGeom>
      </cdr:spPr>
    </cdr:pic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0.01863</cdr:x>
      <cdr:y>0.33147</cdr:y>
    </cdr:from>
    <cdr:to>
      <cdr:x>0.06804</cdr:x>
      <cdr:y>0.79813</cdr:y>
    </cdr:to>
    <cdr:pic>
      <cdr:nvPicPr>
        <cdr:cNvPr id="2" name="chart">
          <a:extLst xmlns:a="http://schemas.openxmlformats.org/drawingml/2006/main">
            <a:ext uri="{FF2B5EF4-FFF2-40B4-BE49-F238E27FC236}">
              <a16:creationId xmlns:a16="http://schemas.microsoft.com/office/drawing/2014/main" id="{77C772EB-8007-2F85-D8C7-469D4F3C51C4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 rot="16200000">
          <a:off x="-438812" y="1477672"/>
          <a:ext cx="1326718" cy="256054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Taraevska Olesia</dc:creator>
  <cp:keywords/>
  <dc:description/>
  <cp:lastModifiedBy>Taraevska Olesia</cp:lastModifiedBy>
  <cp:revision>18</cp:revision>
  <dcterms:created xsi:type="dcterms:W3CDTF">2026-09-14T06:06:00Z</dcterms:created>
  <dcterms:modified xsi:type="dcterms:W3CDTF">2026-09-14T06:22:00Z</dcterms:modified>
</cp:coreProperties>
</file>