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81B" w:rsidRPr="00856E3B" w:rsidRDefault="00AD281B" w:rsidP="00AD2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6E3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МІНІСТЕРСТВО  ОСВІТИ  І  НАУКИ УКРАЇНИ</w:t>
      </w:r>
    </w:p>
    <w:p w:rsidR="00AD281B" w:rsidRPr="00856E3B" w:rsidRDefault="00AD281B" w:rsidP="00AD2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281B" w:rsidRPr="00856E3B" w:rsidRDefault="00AD281B" w:rsidP="00AD281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</w:t>
      </w:r>
      <w:r w:rsidRPr="00856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ІВАНО-ФРАНКІВСЬКИЙ НАЦІОНАЛЬНИЙ</w:t>
      </w:r>
    </w:p>
    <w:p w:rsidR="00AD281B" w:rsidRPr="00856E3B" w:rsidRDefault="00AD281B" w:rsidP="00AD28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</w:t>
      </w:r>
      <w:r w:rsidRPr="00856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ТЕХНІЧНИЙ УНІВЕРСИТЕТ НАФТИ І ГАЗУ</w:t>
      </w:r>
    </w:p>
    <w:p w:rsidR="00AD281B" w:rsidRPr="00856E3B" w:rsidRDefault="00AD281B" w:rsidP="00AD2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281B" w:rsidRPr="00856E3B" w:rsidRDefault="00AD281B" w:rsidP="00AD281B">
      <w:pPr>
        <w:spacing w:after="0" w:line="240" w:lineRule="auto"/>
        <w:ind w:left="22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6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вул. Карпатська, 15, м. </w:t>
      </w:r>
      <w:proofErr w:type="spellStart"/>
      <w:r w:rsidRPr="00856E3B">
        <w:rPr>
          <w:rFonts w:ascii="Times New Roman" w:eastAsia="Times New Roman" w:hAnsi="Times New Roman" w:cs="Times New Roman"/>
          <w:color w:val="000000"/>
          <w:sz w:val="24"/>
          <w:szCs w:val="24"/>
        </w:rPr>
        <w:t>Івано-Франкiвськ</w:t>
      </w:r>
      <w:proofErr w:type="spellEnd"/>
      <w:r w:rsidRPr="00856E3B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</w:p>
    <w:p w:rsidR="00AD281B" w:rsidRPr="00856E3B" w:rsidRDefault="00AD281B" w:rsidP="00AD281B">
      <w:pPr>
        <w:spacing w:after="0" w:line="240" w:lineRule="auto"/>
        <w:ind w:left="22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6E3B">
        <w:rPr>
          <w:rFonts w:ascii="Times New Roman" w:eastAsia="Times New Roman" w:hAnsi="Times New Roman" w:cs="Times New Roman"/>
          <w:color w:val="000000"/>
          <w:sz w:val="24"/>
          <w:szCs w:val="24"/>
        </w:rPr>
        <w:t>76019, тел./факс (0342) 54-71-39, тел. (0342) 54-72-66</w:t>
      </w:r>
    </w:p>
    <w:p w:rsidR="00AD281B" w:rsidRPr="00856E3B" w:rsidRDefault="00AD281B" w:rsidP="00AD281B">
      <w:pPr>
        <w:spacing w:after="0" w:line="240" w:lineRule="auto"/>
        <w:ind w:left="22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6E3B">
        <w:rPr>
          <w:rFonts w:ascii="Times New Roman" w:eastAsia="Times New Roman" w:hAnsi="Times New Roman" w:cs="Times New Roman"/>
          <w:color w:val="000000"/>
          <w:sz w:val="24"/>
          <w:szCs w:val="24"/>
        </w:rPr>
        <w:t>E-</w:t>
      </w:r>
      <w:proofErr w:type="spellStart"/>
      <w:r w:rsidRPr="00856E3B"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 w:rsidRPr="00856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856E3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admin</w:t>
      </w:r>
      <w:proofErr w:type="spellEnd"/>
      <w:r w:rsidRPr="00856E3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@</w:t>
      </w:r>
      <w:proofErr w:type="spellStart"/>
      <w:r w:rsidRPr="00856E3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nung.edu.ua</w:t>
      </w:r>
      <w:proofErr w:type="spellEnd"/>
      <w:r w:rsidRPr="00856E3B">
        <w:rPr>
          <w:rFonts w:ascii="Times New Roman" w:eastAsia="Times New Roman" w:hAnsi="Times New Roman" w:cs="Times New Roman"/>
          <w:color w:val="000000"/>
          <w:sz w:val="24"/>
          <w:szCs w:val="24"/>
        </w:rPr>
        <w:t>, код ЄДРПОУ 02070855</w:t>
      </w:r>
    </w:p>
    <w:p w:rsidR="00AD281B" w:rsidRPr="00856E3B" w:rsidRDefault="00AD281B" w:rsidP="00AD28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D281B" w:rsidRPr="00856E3B" w:rsidRDefault="00AD281B" w:rsidP="00AD281B">
      <w:pPr>
        <w:shd w:val="clear" w:color="auto" w:fill="FFFFFF"/>
        <w:spacing w:after="0" w:line="240" w:lineRule="auto"/>
        <w:ind w:right="46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D281B" w:rsidRPr="00856E3B" w:rsidRDefault="00AD281B" w:rsidP="00AD281B">
      <w:pPr>
        <w:shd w:val="clear" w:color="auto" w:fill="FFFFFF"/>
        <w:spacing w:after="0" w:line="240" w:lineRule="auto"/>
        <w:ind w:right="4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56E3B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AD281B" w:rsidRPr="00856E3B" w:rsidRDefault="00AD281B" w:rsidP="00AD281B">
      <w:pPr>
        <w:shd w:val="clear" w:color="auto" w:fill="FFFFFF"/>
        <w:spacing w:after="0" w:line="240" w:lineRule="auto"/>
        <w:ind w:right="4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D281B" w:rsidRPr="00856E3B" w:rsidRDefault="00AD281B" w:rsidP="00AD281B">
      <w:pPr>
        <w:shd w:val="clear" w:color="auto" w:fill="FFFFFF"/>
        <w:spacing w:after="0" w:line="240" w:lineRule="auto"/>
        <w:ind w:right="4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D281B" w:rsidRDefault="00AD281B" w:rsidP="00AD281B">
      <w:pPr>
        <w:shd w:val="clear" w:color="auto" w:fill="FFFFFF"/>
        <w:spacing w:after="0" w:line="240" w:lineRule="auto"/>
        <w:ind w:left="5760" w:right="4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56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ЗАТВЕРДЖЕНО</w:t>
      </w:r>
    </w:p>
    <w:p w:rsidR="00AD281B" w:rsidRPr="00856E3B" w:rsidRDefault="00AD281B" w:rsidP="00AD281B">
      <w:pPr>
        <w:shd w:val="clear" w:color="auto" w:fill="FFFFFF"/>
        <w:spacing w:after="0" w:line="240" w:lineRule="auto"/>
        <w:ind w:left="5760" w:right="4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Вченою радою ІФНТУНГ</w:t>
      </w:r>
    </w:p>
    <w:p w:rsidR="00AD281B" w:rsidRPr="00856E3B" w:rsidRDefault="00AD281B" w:rsidP="00AD281B">
      <w:pPr>
        <w:shd w:val="clear" w:color="auto" w:fill="FFFFFF"/>
        <w:spacing w:after="0" w:line="240" w:lineRule="auto"/>
        <w:ind w:left="5760" w:right="4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______ від ___.___.2026</w:t>
      </w:r>
      <w:r w:rsidRPr="00856E3B"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</w:p>
    <w:p w:rsidR="00AD281B" w:rsidRPr="00856E3B" w:rsidRDefault="00AD281B" w:rsidP="00AD281B">
      <w:pPr>
        <w:shd w:val="clear" w:color="auto" w:fill="FFFFFF"/>
        <w:spacing w:after="0" w:line="240" w:lineRule="auto"/>
        <w:ind w:right="460"/>
        <w:rPr>
          <w:rFonts w:ascii="Times New Roman" w:eastAsia="Times New Roman" w:hAnsi="Times New Roman" w:cs="Times New Roman"/>
          <w:sz w:val="28"/>
          <w:szCs w:val="28"/>
        </w:rPr>
      </w:pPr>
    </w:p>
    <w:p w:rsidR="00AD281B" w:rsidRPr="00856E3B" w:rsidRDefault="00AD281B" w:rsidP="00AD281B">
      <w:pPr>
        <w:shd w:val="clear" w:color="auto" w:fill="FFFFFF"/>
        <w:spacing w:after="0" w:line="240" w:lineRule="auto"/>
        <w:ind w:right="4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D281B" w:rsidRPr="00856E3B" w:rsidRDefault="00AD281B" w:rsidP="00AD281B">
      <w:pPr>
        <w:shd w:val="clear" w:color="auto" w:fill="FFFFFF"/>
        <w:spacing w:after="0" w:line="240" w:lineRule="auto"/>
        <w:ind w:right="4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D281B" w:rsidRPr="00856E3B" w:rsidRDefault="00AD281B" w:rsidP="00AD281B">
      <w:pPr>
        <w:shd w:val="clear" w:color="auto" w:fill="FFFFFF"/>
        <w:spacing w:after="0" w:line="240" w:lineRule="auto"/>
        <w:ind w:right="4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D281B" w:rsidRPr="00856E3B" w:rsidRDefault="00AD281B" w:rsidP="00AD281B">
      <w:pPr>
        <w:shd w:val="clear" w:color="auto" w:fill="FFFFFF"/>
        <w:spacing w:after="0" w:line="240" w:lineRule="auto"/>
        <w:ind w:right="4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6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ПОЛОЖЕННЯ</w:t>
      </w:r>
    </w:p>
    <w:p w:rsidR="00AD281B" w:rsidRPr="00856E3B" w:rsidRDefault="00AD281B" w:rsidP="00AD281B">
      <w:pPr>
        <w:shd w:val="clear" w:color="auto" w:fill="FFFFFF"/>
        <w:spacing w:after="0" w:line="240" w:lineRule="auto"/>
        <w:ind w:right="4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D281B" w:rsidRPr="00856E3B" w:rsidRDefault="00AD281B" w:rsidP="00AD281B">
      <w:pPr>
        <w:shd w:val="clear" w:color="auto" w:fill="FFFFFF"/>
        <w:spacing w:after="0" w:line="240" w:lineRule="auto"/>
        <w:ind w:right="4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D281B" w:rsidRPr="00856E3B" w:rsidRDefault="00AD281B" w:rsidP="00AD281B">
      <w:pPr>
        <w:shd w:val="clear" w:color="auto" w:fill="FFFFFF"/>
        <w:spacing w:after="0" w:line="240" w:lineRule="auto"/>
        <w:ind w:right="4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D281B" w:rsidRPr="00E14BDF" w:rsidRDefault="00AD281B" w:rsidP="00AD281B">
      <w:pPr>
        <w:pStyle w:val="a3"/>
        <w:jc w:val="center"/>
        <w:rPr>
          <w:b/>
          <w:sz w:val="28"/>
          <w:szCs w:val="28"/>
        </w:rPr>
      </w:pPr>
      <w:r w:rsidRPr="00E14BDF">
        <w:rPr>
          <w:b/>
          <w:sz w:val="28"/>
          <w:szCs w:val="28"/>
        </w:rPr>
        <w:t>про Кваліфікаційний центр з оцінювання та визнання професійних кваліфікацій Фахівців із супроводу ветеранів війни та демобілізованих осіб</w:t>
      </w:r>
    </w:p>
    <w:p w:rsidR="00AD281B" w:rsidRPr="00856E3B" w:rsidRDefault="00AD281B" w:rsidP="00AD281B">
      <w:pPr>
        <w:shd w:val="clear" w:color="auto" w:fill="FFFFFF"/>
        <w:spacing w:after="0" w:line="240" w:lineRule="auto"/>
        <w:ind w:right="4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D281B" w:rsidRPr="00856E3B" w:rsidRDefault="00AD281B" w:rsidP="00AD281B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6E3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Зареєстровано</w:t>
      </w:r>
    </w:p>
    <w:p w:rsidR="00AD281B" w:rsidRPr="00856E3B" w:rsidRDefault="00AD281B" w:rsidP="00AD281B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6E3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Відділом кадрів ІФНТУНГ,</w:t>
      </w:r>
    </w:p>
    <w:p w:rsidR="00AD281B" w:rsidRPr="00856E3B" w:rsidRDefault="00AD281B" w:rsidP="00AD281B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6E3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реєстр. № _____________________,</w:t>
      </w:r>
    </w:p>
    <w:p w:rsidR="00AD281B" w:rsidRPr="00856E3B" w:rsidRDefault="00AD281B" w:rsidP="00AD281B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дата реєстрації "___"_____.2026</w:t>
      </w:r>
      <w:r w:rsidRPr="00856E3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р.</w:t>
      </w:r>
    </w:p>
    <w:p w:rsidR="00AD281B" w:rsidRPr="00856E3B" w:rsidRDefault="00AD281B" w:rsidP="00AD281B">
      <w:pPr>
        <w:shd w:val="clear" w:color="auto" w:fill="FFFFFF"/>
        <w:spacing w:after="0" w:line="240" w:lineRule="auto"/>
        <w:ind w:right="4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D281B" w:rsidRPr="00856E3B" w:rsidRDefault="00AD281B" w:rsidP="00AD281B">
      <w:pPr>
        <w:shd w:val="clear" w:color="auto" w:fill="FFFFFF"/>
        <w:spacing w:after="0" w:line="240" w:lineRule="auto"/>
        <w:ind w:right="4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D281B" w:rsidRPr="00856E3B" w:rsidRDefault="00AD281B" w:rsidP="00AD281B">
      <w:pPr>
        <w:shd w:val="clear" w:color="auto" w:fill="FFFFFF"/>
        <w:spacing w:after="0" w:line="240" w:lineRule="auto"/>
        <w:ind w:right="4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D281B" w:rsidRPr="00856E3B" w:rsidRDefault="00AD281B" w:rsidP="00AD281B">
      <w:pPr>
        <w:shd w:val="clear" w:color="auto" w:fill="FFFFFF"/>
        <w:spacing w:after="0" w:line="240" w:lineRule="auto"/>
        <w:ind w:right="4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D281B" w:rsidRPr="00856E3B" w:rsidRDefault="00AD281B" w:rsidP="00AD281B">
      <w:pPr>
        <w:shd w:val="clear" w:color="auto" w:fill="FFFFFF"/>
        <w:spacing w:after="0" w:line="240" w:lineRule="auto"/>
        <w:ind w:right="4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D281B" w:rsidRPr="00856E3B" w:rsidRDefault="00AD281B" w:rsidP="00AD281B">
      <w:pPr>
        <w:shd w:val="clear" w:color="auto" w:fill="FFFFFF"/>
        <w:spacing w:after="0" w:line="240" w:lineRule="auto"/>
        <w:ind w:right="4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D281B" w:rsidRPr="00856E3B" w:rsidRDefault="00AD281B" w:rsidP="00AD281B">
      <w:pPr>
        <w:shd w:val="clear" w:color="auto" w:fill="FFFFFF"/>
        <w:spacing w:after="0" w:line="240" w:lineRule="auto"/>
        <w:ind w:right="4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6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м. Івано-Франківськ</w:t>
      </w:r>
    </w:p>
    <w:p w:rsidR="00AD281B" w:rsidRPr="00856E3B" w:rsidRDefault="00AD281B" w:rsidP="00AD281B">
      <w:pPr>
        <w:shd w:val="clear" w:color="auto" w:fill="FFFFFF"/>
        <w:spacing w:after="0" w:line="240" w:lineRule="auto"/>
        <w:ind w:right="4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6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</w:p>
    <w:p w:rsidR="00AD281B" w:rsidRPr="00856E3B" w:rsidRDefault="00AD281B" w:rsidP="00AD28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D281B" w:rsidRDefault="00AD281B" w:rsidP="00E14BDF">
      <w:pPr>
        <w:pStyle w:val="a3"/>
        <w:jc w:val="center"/>
        <w:rPr>
          <w:b/>
          <w:sz w:val="28"/>
          <w:szCs w:val="28"/>
        </w:rPr>
      </w:pPr>
    </w:p>
    <w:p w:rsidR="00AD281B" w:rsidRDefault="00AD281B" w:rsidP="00E14BDF">
      <w:pPr>
        <w:pStyle w:val="a3"/>
        <w:jc w:val="center"/>
        <w:rPr>
          <w:b/>
          <w:sz w:val="28"/>
          <w:szCs w:val="28"/>
        </w:rPr>
      </w:pPr>
    </w:p>
    <w:p w:rsidR="00AD281B" w:rsidRDefault="00AD281B" w:rsidP="00E14BDF">
      <w:pPr>
        <w:pStyle w:val="a3"/>
        <w:jc w:val="center"/>
        <w:rPr>
          <w:b/>
          <w:sz w:val="28"/>
          <w:szCs w:val="28"/>
        </w:rPr>
      </w:pPr>
    </w:p>
    <w:p w:rsidR="00E14BDF" w:rsidRPr="00E14BDF" w:rsidRDefault="00E14BDF" w:rsidP="00E14BDF">
      <w:pPr>
        <w:pStyle w:val="a3"/>
        <w:jc w:val="center"/>
        <w:rPr>
          <w:b/>
          <w:sz w:val="28"/>
          <w:szCs w:val="28"/>
        </w:rPr>
      </w:pPr>
      <w:r w:rsidRPr="00E14BDF">
        <w:rPr>
          <w:b/>
          <w:sz w:val="28"/>
          <w:szCs w:val="28"/>
        </w:rPr>
        <w:t>ПОЛОЖЕННЯ</w:t>
      </w:r>
    </w:p>
    <w:p w:rsidR="00E14BDF" w:rsidRPr="00E14BDF" w:rsidRDefault="00E14BDF" w:rsidP="00E14BDF">
      <w:pPr>
        <w:pStyle w:val="a3"/>
        <w:jc w:val="center"/>
        <w:rPr>
          <w:b/>
          <w:sz w:val="28"/>
          <w:szCs w:val="28"/>
        </w:rPr>
      </w:pPr>
      <w:r w:rsidRPr="00E14BDF">
        <w:rPr>
          <w:b/>
          <w:sz w:val="28"/>
          <w:szCs w:val="28"/>
        </w:rPr>
        <w:t>про Кваліфікаційний центр з оцінювання та визнання професійних кваліфікацій Фахівців із супроводу ветеранів війни та демобілізованих осіб</w:t>
      </w:r>
    </w:p>
    <w:p w:rsidR="00E14BDF" w:rsidRPr="002501F8" w:rsidRDefault="00E14BDF" w:rsidP="00E14BDF">
      <w:pPr>
        <w:pStyle w:val="a3"/>
        <w:rPr>
          <w:b/>
        </w:rPr>
      </w:pPr>
      <w:r w:rsidRPr="002501F8">
        <w:rPr>
          <w:b/>
        </w:rPr>
        <w:t>І. Загальні положення</w:t>
      </w:r>
    </w:p>
    <w:p w:rsidR="00E14BDF" w:rsidRDefault="00E14BDF" w:rsidP="00E14BDF">
      <w:pPr>
        <w:pStyle w:val="a3"/>
      </w:pPr>
      <w:r>
        <w:t xml:space="preserve">1.1. Кваліфікаційний центр з оцінювання та визнання професійних кваліфікацій Фахівців із супроводу ветеранів війни та демобілізованих осіб (далі – Кваліфікаційний центр) є суб’єктом, уповноваженим Національним агентством кваліфікацій здійснювати оцінювання та визнання результатів навчання, здобутих особами шляхом формальної, неформальної та </w:t>
      </w:r>
      <w:proofErr w:type="spellStart"/>
      <w:r>
        <w:t>інформальної</w:t>
      </w:r>
      <w:proofErr w:type="spellEnd"/>
      <w:r>
        <w:t xml:space="preserve"> освіти, присвоєння та/або підтвердження відповідних професійних кваліфікацій.</w:t>
      </w:r>
    </w:p>
    <w:p w:rsidR="00E14BDF" w:rsidRDefault="00E14BDF" w:rsidP="00E14BDF">
      <w:pPr>
        <w:pStyle w:val="a3"/>
      </w:pPr>
      <w:r>
        <w:t>1.2. Кваліфікаційний центр здійснює діяльність відповідно до Конституції України, Законів України «Про освіту», «Про професійний розвиток працівників», «Про соціальний і правовий захист військовослужбовців та членів їх сімей», інших нормативно-правових актів України, документів Національного агентства кваліфікацій, професійних стандартів та цього Положення.</w:t>
      </w:r>
    </w:p>
    <w:p w:rsidR="00E14BDF" w:rsidRDefault="00E14BDF" w:rsidP="00E14BDF">
      <w:pPr>
        <w:pStyle w:val="a3"/>
      </w:pPr>
      <w:r>
        <w:t>1.3. Основн</w:t>
      </w:r>
      <w:r w:rsidR="00AD281B">
        <w:t>ою сферою діяльності Кваліфікаці</w:t>
      </w:r>
      <w:r>
        <w:t xml:space="preserve">йного центру є оцінювання та визнання професійних кваліфікацій за професією «Фахівець із супроводу ветеранів війни та демобілізованих осіб» (код </w:t>
      </w:r>
      <w:proofErr w:type="spellStart"/>
      <w:r>
        <w:t>КП</w:t>
      </w:r>
      <w:proofErr w:type="spellEnd"/>
      <w:r>
        <w:t xml:space="preserve"> 2446.2).</w:t>
      </w:r>
    </w:p>
    <w:p w:rsidR="00E14BDF" w:rsidRDefault="00E14BDF" w:rsidP="00E14BDF">
      <w:pPr>
        <w:pStyle w:val="a3"/>
      </w:pPr>
      <w:r>
        <w:t>1.4. Кваліфікаційний центр забезпечує дотримання принципів:</w:t>
      </w:r>
    </w:p>
    <w:p w:rsidR="002501F8" w:rsidRDefault="00E14BDF" w:rsidP="009373D7">
      <w:pPr>
        <w:pStyle w:val="a3"/>
        <w:spacing w:before="0" w:beforeAutospacing="0" w:after="0" w:afterAutospacing="0"/>
        <w:ind w:left="360"/>
      </w:pPr>
      <w:r>
        <w:t xml:space="preserve">-  </w:t>
      </w:r>
      <w:r w:rsidR="009373D7">
        <w:t xml:space="preserve"> </w:t>
      </w:r>
      <w:r>
        <w:t>законності;</w:t>
      </w:r>
    </w:p>
    <w:p w:rsidR="002501F8" w:rsidRDefault="009373D7" w:rsidP="002501F8">
      <w:pPr>
        <w:pStyle w:val="a3"/>
        <w:spacing w:before="0" w:beforeAutospacing="0" w:after="0" w:afterAutospacing="0"/>
        <w:ind w:left="360"/>
      </w:pPr>
      <w:r>
        <w:t xml:space="preserve">-   </w:t>
      </w:r>
      <w:r w:rsidR="00E14BDF">
        <w:t>об’єктивності;</w:t>
      </w:r>
    </w:p>
    <w:p w:rsidR="002501F8" w:rsidRDefault="009373D7" w:rsidP="002501F8">
      <w:pPr>
        <w:pStyle w:val="a3"/>
        <w:spacing w:before="0" w:beforeAutospacing="0" w:after="0" w:afterAutospacing="0"/>
        <w:ind w:left="360"/>
      </w:pPr>
      <w:r>
        <w:t xml:space="preserve">-  </w:t>
      </w:r>
      <w:r w:rsidR="00E14BDF">
        <w:t>незалежності;</w:t>
      </w:r>
    </w:p>
    <w:p w:rsidR="002501F8" w:rsidRDefault="009373D7" w:rsidP="002501F8">
      <w:pPr>
        <w:pStyle w:val="a3"/>
        <w:spacing w:before="0" w:beforeAutospacing="0" w:after="0" w:afterAutospacing="0"/>
        <w:ind w:left="360"/>
      </w:pPr>
      <w:r>
        <w:t xml:space="preserve">-  </w:t>
      </w:r>
      <w:r w:rsidR="00E14BDF">
        <w:t>доброчесності;</w:t>
      </w:r>
    </w:p>
    <w:p w:rsidR="002501F8" w:rsidRDefault="009373D7" w:rsidP="002501F8">
      <w:pPr>
        <w:pStyle w:val="a3"/>
        <w:spacing w:before="0" w:beforeAutospacing="0" w:after="0" w:afterAutospacing="0"/>
        <w:ind w:left="360"/>
      </w:pPr>
      <w:r>
        <w:t xml:space="preserve">-  </w:t>
      </w:r>
      <w:r w:rsidR="00E14BDF">
        <w:t>конфіденційності;</w:t>
      </w:r>
    </w:p>
    <w:p w:rsidR="002501F8" w:rsidRDefault="009373D7" w:rsidP="002501F8">
      <w:pPr>
        <w:pStyle w:val="a3"/>
        <w:spacing w:before="0" w:beforeAutospacing="0" w:after="0" w:afterAutospacing="0"/>
        <w:ind w:left="360"/>
      </w:pPr>
      <w:r>
        <w:t xml:space="preserve">-  </w:t>
      </w:r>
      <w:r w:rsidR="00E14BDF">
        <w:t>рівності прав кандидатів;</w:t>
      </w:r>
    </w:p>
    <w:p w:rsidR="00E14BDF" w:rsidRDefault="009373D7" w:rsidP="002501F8">
      <w:pPr>
        <w:pStyle w:val="a3"/>
        <w:spacing w:before="0" w:beforeAutospacing="0" w:after="0" w:afterAutospacing="0"/>
        <w:ind w:left="360"/>
      </w:pPr>
      <w:r>
        <w:t xml:space="preserve">-  </w:t>
      </w:r>
      <w:r w:rsidR="00E14BDF">
        <w:t>відкритості та прозорості процедур оцінювання.</w:t>
      </w:r>
    </w:p>
    <w:p w:rsidR="00E14BDF" w:rsidRDefault="00AD281B" w:rsidP="00E14BDF">
      <w:pPr>
        <w:pStyle w:val="a3"/>
      </w:pPr>
      <w:r>
        <w:t xml:space="preserve">1.5. Кваліфікаційний центр </w:t>
      </w:r>
      <w:r w:rsidR="002501F8">
        <w:t xml:space="preserve"> здійснює</w:t>
      </w:r>
      <w:r w:rsidR="00E14BDF">
        <w:t xml:space="preserve"> </w:t>
      </w:r>
      <w:r w:rsidR="002501F8">
        <w:t xml:space="preserve">діяльність як </w:t>
      </w:r>
      <w:r w:rsidR="00E14BDF">
        <w:t xml:space="preserve"> структурний </w:t>
      </w:r>
      <w:r w:rsidR="002501F8">
        <w:t xml:space="preserve">підрозділ центру ветеранського розвитку Івано-Франківського національного технічного університету нафти і газу. </w:t>
      </w:r>
    </w:p>
    <w:p w:rsidR="00E14BDF" w:rsidRPr="009373D7" w:rsidRDefault="00E14BDF" w:rsidP="00E14BDF">
      <w:pPr>
        <w:pStyle w:val="a3"/>
        <w:rPr>
          <w:b/>
        </w:rPr>
      </w:pPr>
      <w:r w:rsidRPr="009373D7">
        <w:rPr>
          <w:b/>
        </w:rPr>
        <w:t xml:space="preserve">ІІ. Мета та завдання </w:t>
      </w:r>
      <w:r w:rsidR="00AD281B">
        <w:rPr>
          <w:b/>
        </w:rPr>
        <w:t xml:space="preserve">Кваліфікаційного </w:t>
      </w:r>
      <w:r w:rsidR="00AD281B" w:rsidRPr="00AD281B">
        <w:rPr>
          <w:b/>
        </w:rPr>
        <w:t>центр</w:t>
      </w:r>
      <w:r w:rsidRPr="00AD281B">
        <w:rPr>
          <w:b/>
        </w:rPr>
        <w:t>у</w:t>
      </w:r>
    </w:p>
    <w:p w:rsidR="00E14BDF" w:rsidRDefault="00AD281B" w:rsidP="00E14BDF">
      <w:pPr>
        <w:pStyle w:val="a3"/>
      </w:pPr>
      <w:r>
        <w:t xml:space="preserve">2.1. Метою діяльності </w:t>
      </w:r>
      <w:r w:rsidRPr="00AD281B">
        <w:t xml:space="preserve"> </w:t>
      </w:r>
      <w:r>
        <w:t>Кваліфікаційний центр</w:t>
      </w:r>
      <w:r w:rsidR="00E14BDF">
        <w:t xml:space="preserve"> є забезпечення незалежного, об’єктивного та неупередженого оцінювання професійних </w:t>
      </w:r>
      <w:proofErr w:type="spellStart"/>
      <w:r w:rsidR="00E14BDF">
        <w:t>компетентностей</w:t>
      </w:r>
      <w:proofErr w:type="spellEnd"/>
      <w:r w:rsidR="00E14BDF">
        <w:t xml:space="preserve"> осіб, які претендують на присвоєння або підтвердження професійних кваліфікацій у сфері супроводу ветеранів війни та демобілізованих осіб.</w:t>
      </w:r>
    </w:p>
    <w:p w:rsidR="00E14BDF" w:rsidRDefault="00AD281B" w:rsidP="00E14BDF">
      <w:pPr>
        <w:pStyle w:val="a3"/>
      </w:pPr>
      <w:r>
        <w:t xml:space="preserve">2.2. Основними завданнями </w:t>
      </w:r>
      <w:r w:rsidRPr="00AD281B">
        <w:t xml:space="preserve"> </w:t>
      </w:r>
      <w:r>
        <w:t>Кваліфікаційного центр</w:t>
      </w:r>
      <w:r w:rsidR="00E14BDF">
        <w:t>у є:</w:t>
      </w:r>
    </w:p>
    <w:p w:rsidR="002501F8" w:rsidRDefault="00E14BDF" w:rsidP="002501F8">
      <w:pPr>
        <w:pStyle w:val="a3"/>
        <w:spacing w:before="0" w:beforeAutospacing="0" w:after="0" w:afterAutospacing="0"/>
        <w:ind w:left="360"/>
      </w:pPr>
      <w:r>
        <w:lastRenderedPageBreak/>
        <w:t>оцінювання та визнання результатів навчання;</w:t>
      </w:r>
    </w:p>
    <w:p w:rsidR="00E14BDF" w:rsidRDefault="00E14BDF" w:rsidP="002501F8">
      <w:pPr>
        <w:pStyle w:val="a3"/>
        <w:spacing w:before="0" w:beforeAutospacing="0" w:after="0" w:afterAutospacing="0"/>
        <w:ind w:left="360"/>
      </w:pPr>
      <w:r>
        <w:t>присвоєння та підтвердження професійних кваліфікацій;</w:t>
      </w:r>
    </w:p>
    <w:p w:rsidR="00E14BDF" w:rsidRDefault="00AD281B" w:rsidP="00AD281B">
      <w:pPr>
        <w:pStyle w:val="a3"/>
        <w:spacing w:before="0" w:beforeAutospacing="0" w:after="0" w:afterAutospacing="0"/>
      </w:pPr>
      <w:r>
        <w:t xml:space="preserve">       </w:t>
      </w:r>
      <w:r w:rsidR="00E14BDF">
        <w:t>визнання професійних кваліфікацій, здобутих в інших країнах;</w:t>
      </w:r>
    </w:p>
    <w:p w:rsidR="002501F8" w:rsidRDefault="00E14BDF" w:rsidP="002501F8">
      <w:pPr>
        <w:pStyle w:val="a3"/>
        <w:spacing w:before="0" w:beforeAutospacing="0" w:after="0" w:afterAutospacing="0"/>
        <w:ind w:left="720"/>
      </w:pPr>
      <w:r>
        <w:t>розроблення та вдосконалення процедур оцінювання;</w:t>
      </w:r>
    </w:p>
    <w:p w:rsidR="002501F8" w:rsidRDefault="00E14BDF" w:rsidP="002501F8">
      <w:pPr>
        <w:pStyle w:val="a3"/>
        <w:spacing w:before="0" w:beforeAutospacing="0" w:after="0" w:afterAutospacing="0"/>
        <w:ind w:left="720"/>
      </w:pPr>
      <w:r>
        <w:t>забезпечення якості оцінювання відповідно до професійних стандартів;</w:t>
      </w:r>
    </w:p>
    <w:p w:rsidR="002501F8" w:rsidRDefault="00E14BDF" w:rsidP="002501F8">
      <w:pPr>
        <w:pStyle w:val="a3"/>
        <w:spacing w:before="0" w:beforeAutospacing="0" w:after="0" w:afterAutospacing="0"/>
        <w:ind w:left="720"/>
      </w:pPr>
      <w:r>
        <w:t>ведення документації щодо результатів оцінювання;</w:t>
      </w:r>
    </w:p>
    <w:p w:rsidR="00E14BDF" w:rsidRDefault="00E14BDF" w:rsidP="002501F8">
      <w:pPr>
        <w:pStyle w:val="a3"/>
        <w:spacing w:before="0" w:beforeAutospacing="0" w:after="0" w:afterAutospacing="0"/>
        <w:ind w:left="720"/>
      </w:pPr>
      <w:r>
        <w:t>подання інформації до Реєстру кваліфікацій.</w:t>
      </w:r>
    </w:p>
    <w:p w:rsidR="00E14BDF" w:rsidRPr="009373D7" w:rsidRDefault="00E14BDF" w:rsidP="00E14BDF">
      <w:pPr>
        <w:pStyle w:val="a3"/>
        <w:rPr>
          <w:b/>
        </w:rPr>
      </w:pPr>
      <w:r w:rsidRPr="009373D7">
        <w:rPr>
          <w:b/>
        </w:rPr>
        <w:t>ІІІ. Професійні кваліфікації, за якими здійснюється оцінювання</w:t>
      </w:r>
    </w:p>
    <w:p w:rsidR="00E14BDF" w:rsidRDefault="00AD281B" w:rsidP="00E14BDF">
      <w:pPr>
        <w:pStyle w:val="a3"/>
      </w:pPr>
      <w:r>
        <w:t xml:space="preserve">3.1. Кваліфікаційний центр </w:t>
      </w:r>
      <w:r w:rsidR="00E14BDF">
        <w:t>проводить оцінювання та присвоєння/підтвердження таких професійних кваліфікацій:</w:t>
      </w:r>
    </w:p>
    <w:p w:rsidR="00E14BDF" w:rsidRDefault="009373D7" w:rsidP="009373D7">
      <w:pPr>
        <w:pStyle w:val="a3"/>
        <w:spacing w:before="0" w:beforeAutospacing="0" w:after="0" w:afterAutospacing="0"/>
        <w:ind w:left="720"/>
      </w:pPr>
      <w:r>
        <w:t xml:space="preserve">- </w:t>
      </w:r>
      <w:r w:rsidR="00E14BDF">
        <w:t>Фахівець із супроводу ветеранів війни та демобілізованих осіб (6 рівень НРК);</w:t>
      </w:r>
    </w:p>
    <w:p w:rsidR="00E14BDF" w:rsidRDefault="009373D7" w:rsidP="009373D7">
      <w:pPr>
        <w:pStyle w:val="a3"/>
        <w:spacing w:before="0" w:beforeAutospacing="0" w:after="0" w:afterAutospacing="0"/>
        <w:ind w:left="720"/>
      </w:pPr>
      <w:r>
        <w:t xml:space="preserve">- </w:t>
      </w:r>
      <w:r w:rsidR="00E14BDF">
        <w:t>Фахівець із супроводу ветеранів війни та демобілізованих осіб ІІ категорії (6 рівень НРК);</w:t>
      </w:r>
    </w:p>
    <w:p w:rsidR="00E14BDF" w:rsidRDefault="009373D7" w:rsidP="009373D7">
      <w:pPr>
        <w:pStyle w:val="a3"/>
        <w:spacing w:before="0" w:beforeAutospacing="0" w:after="0" w:afterAutospacing="0"/>
        <w:ind w:left="720"/>
      </w:pPr>
      <w:r>
        <w:t xml:space="preserve">- </w:t>
      </w:r>
      <w:r w:rsidR="00E14BDF">
        <w:t>Фахівець із супроводу ветеранів війни та демобілізованих осіб І категорії (6 рівень НРК);</w:t>
      </w:r>
    </w:p>
    <w:p w:rsidR="00E14BDF" w:rsidRDefault="009373D7" w:rsidP="009373D7">
      <w:pPr>
        <w:pStyle w:val="a3"/>
        <w:spacing w:before="0" w:beforeAutospacing="0" w:after="0" w:afterAutospacing="0"/>
        <w:ind w:left="720"/>
      </w:pPr>
      <w:r>
        <w:t xml:space="preserve">- </w:t>
      </w:r>
      <w:r w:rsidR="00E14BDF">
        <w:t>Провідний фахівець із супроводу ветеранів війни та демобілізованих осіб (7 рівень НРК).</w:t>
      </w:r>
    </w:p>
    <w:p w:rsidR="00E14BDF" w:rsidRDefault="00E14BDF" w:rsidP="009373D7">
      <w:pPr>
        <w:pStyle w:val="a3"/>
        <w:spacing w:before="0" w:beforeAutospacing="0" w:after="0" w:afterAutospacing="0"/>
      </w:pPr>
      <w:r>
        <w:t>3.2. Оцінювання здійснюється відповідно до вимог чинного професійного стандарту та затверджених процедур оцінювання.</w:t>
      </w:r>
    </w:p>
    <w:p w:rsidR="00E14BDF" w:rsidRPr="009373D7" w:rsidRDefault="00E14BDF" w:rsidP="00E14BDF">
      <w:pPr>
        <w:pStyle w:val="a3"/>
        <w:rPr>
          <w:b/>
        </w:rPr>
      </w:pPr>
      <w:r w:rsidRPr="009373D7">
        <w:rPr>
          <w:b/>
        </w:rPr>
        <w:t xml:space="preserve">IV. Функції </w:t>
      </w:r>
      <w:r w:rsidR="00866446" w:rsidRPr="00866446">
        <w:rPr>
          <w:b/>
        </w:rPr>
        <w:t xml:space="preserve">Кваліфікаційного </w:t>
      </w:r>
      <w:r w:rsidRPr="00866446">
        <w:rPr>
          <w:b/>
        </w:rPr>
        <w:t>Центру</w:t>
      </w:r>
    </w:p>
    <w:p w:rsidR="00E14BDF" w:rsidRDefault="00E14BDF" w:rsidP="00E14BDF">
      <w:pPr>
        <w:pStyle w:val="a3"/>
      </w:pPr>
      <w:r>
        <w:t xml:space="preserve">4.1. </w:t>
      </w:r>
      <w:r w:rsidR="00866446">
        <w:t xml:space="preserve">Кваліфікаційний центр </w:t>
      </w:r>
      <w:r>
        <w:t>:</w:t>
      </w:r>
    </w:p>
    <w:p w:rsidR="00E14BDF" w:rsidRDefault="00E14BDF" w:rsidP="009373D7">
      <w:pPr>
        <w:pStyle w:val="a3"/>
        <w:spacing w:before="0" w:beforeAutospacing="0" w:after="0" w:afterAutospacing="0"/>
        <w:ind w:left="720"/>
      </w:pPr>
      <w:r>
        <w:t>розробляє та затверджує процедури оцінювання;</w:t>
      </w:r>
    </w:p>
    <w:p w:rsidR="00E14BDF" w:rsidRDefault="00E14BDF" w:rsidP="009373D7">
      <w:pPr>
        <w:pStyle w:val="a3"/>
        <w:spacing w:before="0" w:beforeAutospacing="0" w:after="0" w:afterAutospacing="0"/>
        <w:ind w:left="720"/>
      </w:pPr>
      <w:r>
        <w:t>формує банк контрольно-оцінювальних матеріалів;</w:t>
      </w:r>
    </w:p>
    <w:p w:rsidR="00E14BDF" w:rsidRDefault="00E14BDF" w:rsidP="009373D7">
      <w:pPr>
        <w:pStyle w:val="a3"/>
        <w:spacing w:before="0" w:beforeAutospacing="0" w:after="0" w:afterAutospacing="0"/>
        <w:ind w:left="720"/>
      </w:pPr>
      <w:r>
        <w:t>забезпечує проведення теоретичного та практичного оцінювання;</w:t>
      </w:r>
    </w:p>
    <w:p w:rsidR="00E14BDF" w:rsidRDefault="00E14BDF" w:rsidP="009373D7">
      <w:pPr>
        <w:pStyle w:val="a3"/>
        <w:spacing w:before="0" w:beforeAutospacing="0" w:after="0" w:afterAutospacing="0"/>
        <w:ind w:left="720"/>
      </w:pPr>
      <w:r>
        <w:t>створює та підтримує систему забезпечення якості оцінювання;</w:t>
      </w:r>
    </w:p>
    <w:p w:rsidR="00E14BDF" w:rsidRDefault="00E14BDF" w:rsidP="009373D7">
      <w:pPr>
        <w:pStyle w:val="a3"/>
        <w:spacing w:before="0" w:beforeAutospacing="0" w:after="0" w:afterAutospacing="0"/>
        <w:ind w:left="720"/>
      </w:pPr>
      <w:r>
        <w:t>забезпечує підготовку та підвищення кваліфікації оцінювачів;</w:t>
      </w:r>
    </w:p>
    <w:p w:rsidR="00E14BDF" w:rsidRDefault="00E14BDF" w:rsidP="009373D7">
      <w:pPr>
        <w:pStyle w:val="a3"/>
        <w:spacing w:before="0" w:beforeAutospacing="0" w:after="0" w:afterAutospacing="0"/>
        <w:ind w:left="720"/>
      </w:pPr>
      <w:r>
        <w:t>проводить консультації для кандидатів;</w:t>
      </w:r>
    </w:p>
    <w:p w:rsidR="00E14BDF" w:rsidRDefault="00E14BDF" w:rsidP="009373D7">
      <w:pPr>
        <w:pStyle w:val="a3"/>
        <w:spacing w:before="0" w:beforeAutospacing="0" w:after="0" w:afterAutospacing="0"/>
        <w:ind w:left="720"/>
      </w:pPr>
      <w:r>
        <w:t>забезпечує захист персональних даних;</w:t>
      </w:r>
    </w:p>
    <w:p w:rsidR="00E14BDF" w:rsidRDefault="00E14BDF" w:rsidP="009373D7">
      <w:pPr>
        <w:pStyle w:val="a3"/>
        <w:spacing w:before="0" w:beforeAutospacing="0" w:after="0" w:afterAutospacing="0"/>
        <w:ind w:left="720"/>
      </w:pPr>
      <w:r>
        <w:t>організовує апеляційні процедури;</w:t>
      </w:r>
    </w:p>
    <w:p w:rsidR="00E14BDF" w:rsidRDefault="00E14BDF" w:rsidP="009373D7">
      <w:pPr>
        <w:pStyle w:val="a3"/>
        <w:spacing w:before="0" w:beforeAutospacing="0" w:after="0" w:afterAutospacing="0"/>
        <w:ind w:left="720"/>
      </w:pPr>
      <w:r>
        <w:t>здійснює облік та зберігання документації;</w:t>
      </w:r>
    </w:p>
    <w:p w:rsidR="00E14BDF" w:rsidRDefault="00E14BDF" w:rsidP="009373D7">
      <w:pPr>
        <w:pStyle w:val="a3"/>
        <w:spacing w:before="0" w:beforeAutospacing="0" w:after="0" w:afterAutospacing="0"/>
        <w:ind w:left="720"/>
      </w:pPr>
      <w:r>
        <w:t>подає відомості до Реєстру кваліфікацій.</w:t>
      </w:r>
    </w:p>
    <w:p w:rsidR="00E14BDF" w:rsidRPr="009373D7" w:rsidRDefault="00E14BDF" w:rsidP="00E14BDF">
      <w:pPr>
        <w:pStyle w:val="a3"/>
        <w:rPr>
          <w:b/>
        </w:rPr>
      </w:pPr>
      <w:r w:rsidRPr="009373D7">
        <w:rPr>
          <w:b/>
        </w:rPr>
        <w:t xml:space="preserve">V. Організаційна структура </w:t>
      </w:r>
      <w:r w:rsidR="00866446" w:rsidRPr="00866446">
        <w:rPr>
          <w:b/>
        </w:rPr>
        <w:t>Кваліфікаційного</w:t>
      </w:r>
      <w:r w:rsidR="00866446">
        <w:t xml:space="preserve"> </w:t>
      </w:r>
      <w:r w:rsidRPr="009373D7">
        <w:rPr>
          <w:b/>
        </w:rPr>
        <w:t>Центру</w:t>
      </w:r>
    </w:p>
    <w:p w:rsidR="00E14BDF" w:rsidRDefault="00E14BDF" w:rsidP="00E14BDF">
      <w:pPr>
        <w:pStyle w:val="a3"/>
      </w:pPr>
      <w:r>
        <w:t xml:space="preserve">5.1. До складу </w:t>
      </w:r>
      <w:r w:rsidR="00866446">
        <w:t>Кваліфікаційний ц</w:t>
      </w:r>
      <w:r>
        <w:t>ентру входять:</w:t>
      </w:r>
    </w:p>
    <w:p w:rsidR="00E14BDF" w:rsidRDefault="00E14BDF" w:rsidP="009373D7">
      <w:pPr>
        <w:pStyle w:val="a3"/>
        <w:spacing w:before="0" w:beforeAutospacing="0" w:after="0" w:afterAutospacing="0"/>
        <w:ind w:left="720"/>
      </w:pPr>
      <w:r>
        <w:t>керівник Центру;</w:t>
      </w:r>
    </w:p>
    <w:p w:rsidR="00E14BDF" w:rsidRDefault="00E14BDF" w:rsidP="009373D7">
      <w:pPr>
        <w:pStyle w:val="a3"/>
        <w:spacing w:before="0" w:beforeAutospacing="0" w:after="0" w:afterAutospacing="0"/>
        <w:ind w:left="720"/>
      </w:pPr>
      <w:r>
        <w:t>адміністратор Центру;</w:t>
      </w:r>
    </w:p>
    <w:p w:rsidR="00E14BDF" w:rsidRDefault="00E14BDF" w:rsidP="009373D7">
      <w:pPr>
        <w:pStyle w:val="a3"/>
        <w:spacing w:before="0" w:beforeAutospacing="0" w:after="0" w:afterAutospacing="0"/>
        <w:ind w:left="720"/>
      </w:pPr>
      <w:r>
        <w:t>комісія з оцінювання;</w:t>
      </w:r>
    </w:p>
    <w:p w:rsidR="00E14BDF" w:rsidRDefault="00E14BDF" w:rsidP="009373D7">
      <w:pPr>
        <w:pStyle w:val="a3"/>
        <w:spacing w:before="0" w:beforeAutospacing="0" w:after="0" w:afterAutospacing="0"/>
        <w:ind w:left="720"/>
      </w:pPr>
      <w:r>
        <w:t>апеляційна комісія;</w:t>
      </w:r>
    </w:p>
    <w:p w:rsidR="00E14BDF" w:rsidRDefault="00E14BDF" w:rsidP="009373D7">
      <w:pPr>
        <w:pStyle w:val="a3"/>
        <w:spacing w:before="0" w:beforeAutospacing="0" w:after="0" w:afterAutospacing="0"/>
        <w:ind w:left="720"/>
      </w:pPr>
      <w:r>
        <w:t>оцінювачі.</w:t>
      </w:r>
    </w:p>
    <w:p w:rsidR="00E14BDF" w:rsidRDefault="00E14BDF" w:rsidP="009373D7">
      <w:pPr>
        <w:pStyle w:val="a3"/>
        <w:spacing w:before="0" w:beforeAutospacing="0" w:after="0" w:afterAutospacing="0"/>
      </w:pPr>
      <w:r>
        <w:t>5.2. Керівник Центру:</w:t>
      </w:r>
    </w:p>
    <w:p w:rsidR="00E14BDF" w:rsidRDefault="00E14BDF" w:rsidP="009373D7">
      <w:pPr>
        <w:pStyle w:val="a3"/>
        <w:spacing w:before="0" w:beforeAutospacing="0" w:after="0" w:afterAutospacing="0"/>
        <w:ind w:left="720"/>
      </w:pPr>
      <w:r>
        <w:t>організовує діяльність Центру;</w:t>
      </w:r>
    </w:p>
    <w:p w:rsidR="00E14BDF" w:rsidRDefault="00E14BDF" w:rsidP="009373D7">
      <w:pPr>
        <w:pStyle w:val="a3"/>
        <w:spacing w:before="0" w:beforeAutospacing="0" w:after="0" w:afterAutospacing="0"/>
        <w:ind w:left="720"/>
      </w:pPr>
      <w:r>
        <w:t>затверджує персональний склад комісій;</w:t>
      </w:r>
    </w:p>
    <w:p w:rsidR="00E14BDF" w:rsidRDefault="00E14BDF" w:rsidP="009373D7">
      <w:pPr>
        <w:pStyle w:val="a3"/>
        <w:spacing w:before="0" w:beforeAutospacing="0" w:after="0" w:afterAutospacing="0"/>
        <w:ind w:left="720"/>
      </w:pPr>
      <w:r>
        <w:t>підписує сертифікати;</w:t>
      </w:r>
    </w:p>
    <w:p w:rsidR="00E14BDF" w:rsidRDefault="00E14BDF" w:rsidP="009373D7">
      <w:pPr>
        <w:pStyle w:val="a3"/>
        <w:spacing w:before="0" w:beforeAutospacing="0" w:after="0" w:afterAutospacing="0"/>
        <w:ind w:left="720"/>
      </w:pPr>
      <w:r>
        <w:t>забезпечує виконання вимог законодавства.</w:t>
      </w:r>
    </w:p>
    <w:p w:rsidR="00866446" w:rsidRPr="0045357D" w:rsidRDefault="00866446" w:rsidP="008664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5.3. Оцінювачі </w:t>
      </w:r>
      <w:r w:rsidRPr="0045357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66446" w:rsidRPr="00425C4F" w:rsidRDefault="00866446" w:rsidP="00866446">
      <w:pPr>
        <w:pStyle w:val="a4"/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C4F">
        <w:rPr>
          <w:rFonts w:ascii="Times New Roman" w:eastAsia="Times New Roman" w:hAnsi="Times New Roman" w:cs="Times New Roman"/>
          <w:sz w:val="24"/>
          <w:szCs w:val="24"/>
        </w:rPr>
        <w:lastRenderedPageBreak/>
        <w:t>мають вищу освіту;</w:t>
      </w:r>
    </w:p>
    <w:p w:rsidR="00866446" w:rsidRPr="00425C4F" w:rsidRDefault="00866446" w:rsidP="00866446">
      <w:pPr>
        <w:pStyle w:val="a4"/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C4F">
        <w:rPr>
          <w:rFonts w:ascii="Times New Roman" w:eastAsia="Times New Roman" w:hAnsi="Times New Roman" w:cs="Times New Roman"/>
          <w:sz w:val="24"/>
          <w:szCs w:val="24"/>
        </w:rPr>
        <w:t>володіють практичним досвідом роботи у сфері військового обліку;</w:t>
      </w:r>
    </w:p>
    <w:p w:rsidR="00866446" w:rsidRPr="00425C4F" w:rsidRDefault="00866446" w:rsidP="00866446">
      <w:pPr>
        <w:pStyle w:val="a4"/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C4F">
        <w:rPr>
          <w:rFonts w:ascii="Times New Roman" w:eastAsia="Times New Roman" w:hAnsi="Times New Roman" w:cs="Times New Roman"/>
          <w:sz w:val="24"/>
          <w:szCs w:val="24"/>
        </w:rPr>
        <w:t>знають вимоги професійних стандартів;</w:t>
      </w:r>
    </w:p>
    <w:p w:rsidR="00866446" w:rsidRPr="00425C4F" w:rsidRDefault="00866446" w:rsidP="00866446">
      <w:pPr>
        <w:pStyle w:val="a4"/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C4F">
        <w:rPr>
          <w:rFonts w:ascii="Times New Roman" w:eastAsia="Times New Roman" w:hAnsi="Times New Roman" w:cs="Times New Roman"/>
          <w:sz w:val="24"/>
          <w:szCs w:val="24"/>
        </w:rPr>
        <w:t>пройшли підготовку щодо проведення процедур оцінювання;</w:t>
      </w:r>
    </w:p>
    <w:p w:rsidR="00866446" w:rsidRPr="00425C4F" w:rsidRDefault="00866446" w:rsidP="00866446">
      <w:pPr>
        <w:pStyle w:val="a4"/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C4F">
        <w:rPr>
          <w:rFonts w:ascii="Times New Roman" w:eastAsia="Times New Roman" w:hAnsi="Times New Roman" w:cs="Times New Roman"/>
          <w:sz w:val="24"/>
          <w:szCs w:val="24"/>
        </w:rPr>
        <w:t>дотримуються принципів професійної етики та конфіденційності.</w:t>
      </w:r>
    </w:p>
    <w:p w:rsidR="00866446" w:rsidRPr="0045357D" w:rsidRDefault="00866446" w:rsidP="008664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5.3.1</w:t>
      </w:r>
      <w:r w:rsidRPr="0045357D">
        <w:rPr>
          <w:rFonts w:ascii="Times New Roman" w:eastAsia="Times New Roman" w:hAnsi="Times New Roman" w:cs="Times New Roman"/>
          <w:sz w:val="24"/>
          <w:szCs w:val="24"/>
        </w:rPr>
        <w:t>Оцінювачі не можуть брати участь в оцінюванні у разі виникнення конфлікту інтересів.</w:t>
      </w:r>
    </w:p>
    <w:p w:rsidR="00866446" w:rsidRDefault="00866446" w:rsidP="009373D7">
      <w:pPr>
        <w:pStyle w:val="a3"/>
        <w:spacing w:before="0" w:beforeAutospacing="0" w:after="0" w:afterAutospacing="0"/>
        <w:ind w:left="720"/>
      </w:pPr>
    </w:p>
    <w:p w:rsidR="00E14BDF" w:rsidRPr="009373D7" w:rsidRDefault="00E14BDF" w:rsidP="009373D7">
      <w:pPr>
        <w:pStyle w:val="a3"/>
        <w:spacing w:before="0" w:beforeAutospacing="0" w:after="0" w:afterAutospacing="0"/>
        <w:rPr>
          <w:b/>
        </w:rPr>
      </w:pPr>
      <w:r w:rsidRPr="009373D7">
        <w:rPr>
          <w:b/>
        </w:rPr>
        <w:t>VI. Комісія з оцінювання</w:t>
      </w:r>
    </w:p>
    <w:p w:rsidR="00E14BDF" w:rsidRDefault="00E14BDF" w:rsidP="00E14BDF">
      <w:pPr>
        <w:pStyle w:val="a3"/>
      </w:pPr>
      <w:r>
        <w:t>6.1. Комісія формується наказом керівника Центру.</w:t>
      </w:r>
    </w:p>
    <w:p w:rsidR="00E14BDF" w:rsidRDefault="00E14BDF" w:rsidP="00E14BDF">
      <w:pPr>
        <w:pStyle w:val="a3"/>
      </w:pPr>
      <w:r>
        <w:t>6.2. До складу комісії входить не менше трьох оцінювачів.</w:t>
      </w:r>
    </w:p>
    <w:p w:rsidR="00E14BDF" w:rsidRDefault="00E14BDF" w:rsidP="00E14BDF">
      <w:pPr>
        <w:pStyle w:val="a3"/>
      </w:pPr>
      <w:r>
        <w:t>6.3. Рівень кваліфікації членів комісії повинен бути не нижчим за рівень професійної кваліфікації, що оцінюється.</w:t>
      </w:r>
    </w:p>
    <w:p w:rsidR="00E14BDF" w:rsidRDefault="00E14BDF" w:rsidP="00E14BDF">
      <w:pPr>
        <w:pStyle w:val="a3"/>
      </w:pPr>
      <w:r>
        <w:t>6.4. Член комісії повинен мати не менше трьох років професійного досвіду у відповідній сфері діяльності.</w:t>
      </w:r>
    </w:p>
    <w:p w:rsidR="00E14BDF" w:rsidRDefault="00E14BDF" w:rsidP="00E14BDF">
      <w:pPr>
        <w:pStyle w:val="a3"/>
      </w:pPr>
      <w:r>
        <w:t>6.5. Члени комісії зобов'язані підписати декларацію про відсутність конфлікту інтересів та зобов’язання про нерозголошення інформації.</w:t>
      </w:r>
    </w:p>
    <w:p w:rsidR="00E14BDF" w:rsidRDefault="00E14BDF" w:rsidP="00E14BDF">
      <w:pPr>
        <w:pStyle w:val="a3"/>
      </w:pPr>
      <w:r w:rsidRPr="009373D7">
        <w:rPr>
          <w:b/>
        </w:rPr>
        <w:t>VII. Порядок проведення оцінюванн</w:t>
      </w:r>
      <w:r>
        <w:t>я</w:t>
      </w:r>
    </w:p>
    <w:p w:rsidR="00E14BDF" w:rsidRDefault="00E14BDF" w:rsidP="00E14BDF">
      <w:pPr>
        <w:pStyle w:val="a3"/>
      </w:pPr>
      <w:r>
        <w:t>7.1. Для проходження оцінювання кандидат подає:</w:t>
      </w:r>
    </w:p>
    <w:p w:rsidR="00E14BDF" w:rsidRDefault="00E14BDF" w:rsidP="009373D7">
      <w:pPr>
        <w:pStyle w:val="a3"/>
        <w:spacing w:before="0" w:beforeAutospacing="0" w:after="0" w:afterAutospacing="0"/>
        <w:ind w:left="720"/>
      </w:pPr>
      <w:r>
        <w:t>заяву;</w:t>
      </w:r>
    </w:p>
    <w:p w:rsidR="00E14BDF" w:rsidRDefault="00E14BDF" w:rsidP="009373D7">
      <w:pPr>
        <w:pStyle w:val="a3"/>
        <w:spacing w:before="0" w:beforeAutospacing="0" w:after="0" w:afterAutospacing="0"/>
        <w:ind w:left="720"/>
      </w:pPr>
      <w:r>
        <w:t>документ, що посвідчує особу;</w:t>
      </w:r>
    </w:p>
    <w:p w:rsidR="00E14BDF" w:rsidRDefault="00E14BDF" w:rsidP="009373D7">
      <w:pPr>
        <w:pStyle w:val="a3"/>
        <w:spacing w:before="0" w:beforeAutospacing="0" w:after="0" w:afterAutospacing="0"/>
        <w:ind w:left="720"/>
      </w:pPr>
      <w:r>
        <w:t>документи про освіту;</w:t>
      </w:r>
    </w:p>
    <w:p w:rsidR="00E14BDF" w:rsidRDefault="00E14BDF" w:rsidP="009373D7">
      <w:pPr>
        <w:pStyle w:val="a3"/>
        <w:spacing w:before="0" w:beforeAutospacing="0" w:after="0" w:afterAutospacing="0"/>
        <w:ind w:left="720"/>
      </w:pPr>
      <w:r>
        <w:t>документи, що підтверджують стаж роботи (за потреби);</w:t>
      </w:r>
    </w:p>
    <w:p w:rsidR="00E14BDF" w:rsidRDefault="00E14BDF" w:rsidP="009373D7">
      <w:pPr>
        <w:pStyle w:val="a3"/>
        <w:spacing w:before="0" w:beforeAutospacing="0" w:after="0" w:afterAutospacing="0"/>
        <w:ind w:left="720"/>
      </w:pPr>
      <w:r>
        <w:t>інші документи відповідно до вимог професійного стандарту.</w:t>
      </w:r>
    </w:p>
    <w:p w:rsidR="00E14BDF" w:rsidRDefault="00E14BDF" w:rsidP="009373D7">
      <w:pPr>
        <w:pStyle w:val="a3"/>
        <w:spacing w:before="0" w:beforeAutospacing="0" w:after="0" w:afterAutospacing="0"/>
      </w:pPr>
      <w:r>
        <w:t>7.2. Процедура присвоєння/підтвердження професійної кваліфікації включає:</w:t>
      </w:r>
    </w:p>
    <w:p w:rsidR="00E14BDF" w:rsidRDefault="00E14BDF" w:rsidP="00E14BDF">
      <w:pPr>
        <w:pStyle w:val="a3"/>
        <w:numPr>
          <w:ilvl w:val="0"/>
          <w:numId w:val="8"/>
        </w:numPr>
      </w:pPr>
      <w:r>
        <w:t>прийом документів;</w:t>
      </w:r>
    </w:p>
    <w:p w:rsidR="00E14BDF" w:rsidRDefault="00E14BDF" w:rsidP="00E14BDF">
      <w:pPr>
        <w:pStyle w:val="a3"/>
        <w:numPr>
          <w:ilvl w:val="0"/>
          <w:numId w:val="8"/>
        </w:numPr>
      </w:pPr>
      <w:r>
        <w:t>співбесіду;</w:t>
      </w:r>
    </w:p>
    <w:p w:rsidR="00E14BDF" w:rsidRDefault="00E14BDF" w:rsidP="00E14BDF">
      <w:pPr>
        <w:pStyle w:val="a3"/>
        <w:numPr>
          <w:ilvl w:val="0"/>
          <w:numId w:val="8"/>
        </w:numPr>
      </w:pPr>
      <w:r>
        <w:t>перевірку відповідності кандидата вимогам професійного стандарту;</w:t>
      </w:r>
    </w:p>
    <w:p w:rsidR="00E14BDF" w:rsidRDefault="00E14BDF" w:rsidP="00E14BDF">
      <w:pPr>
        <w:pStyle w:val="a3"/>
        <w:numPr>
          <w:ilvl w:val="0"/>
          <w:numId w:val="8"/>
        </w:numPr>
      </w:pPr>
      <w:r>
        <w:t>проведення оцінювання;</w:t>
      </w:r>
    </w:p>
    <w:p w:rsidR="00E14BDF" w:rsidRDefault="00E14BDF" w:rsidP="00E14BDF">
      <w:pPr>
        <w:pStyle w:val="a3"/>
        <w:numPr>
          <w:ilvl w:val="0"/>
          <w:numId w:val="8"/>
        </w:numPr>
      </w:pPr>
      <w:r>
        <w:t>ухвалення рішення комісією;</w:t>
      </w:r>
    </w:p>
    <w:p w:rsidR="00E14BDF" w:rsidRDefault="00E14BDF" w:rsidP="00E14BDF">
      <w:pPr>
        <w:pStyle w:val="a3"/>
        <w:numPr>
          <w:ilvl w:val="0"/>
          <w:numId w:val="8"/>
        </w:numPr>
      </w:pPr>
      <w:r>
        <w:t>видачу сертифіката.</w:t>
      </w:r>
    </w:p>
    <w:p w:rsidR="00E14BDF" w:rsidRDefault="00E14BDF" w:rsidP="00E14BDF">
      <w:pPr>
        <w:pStyle w:val="a3"/>
      </w:pPr>
      <w:r>
        <w:t>7.3. Загальний строк проведення процедури не може перевищувати 25 робочих днів.</w:t>
      </w:r>
    </w:p>
    <w:p w:rsidR="00E14BDF" w:rsidRPr="009373D7" w:rsidRDefault="00E14BDF" w:rsidP="00E14BDF">
      <w:pPr>
        <w:pStyle w:val="a3"/>
        <w:rPr>
          <w:b/>
        </w:rPr>
      </w:pPr>
      <w:r w:rsidRPr="009373D7">
        <w:rPr>
          <w:b/>
        </w:rPr>
        <w:t>VIII. Форми та методи оцінювання</w:t>
      </w:r>
    </w:p>
    <w:p w:rsidR="00E14BDF" w:rsidRDefault="00E14BDF" w:rsidP="00E14BDF">
      <w:pPr>
        <w:pStyle w:val="a3"/>
      </w:pPr>
      <w:r>
        <w:t>8.1. Оцінювання може проводитися шляхом:</w:t>
      </w:r>
    </w:p>
    <w:p w:rsidR="00E14BDF" w:rsidRDefault="00E14BDF" w:rsidP="009373D7">
      <w:pPr>
        <w:pStyle w:val="a3"/>
        <w:spacing w:before="0" w:beforeAutospacing="0" w:after="0" w:afterAutospacing="0"/>
        <w:ind w:left="720"/>
      </w:pPr>
      <w:r>
        <w:t>тестування;</w:t>
      </w:r>
    </w:p>
    <w:p w:rsidR="00E14BDF" w:rsidRDefault="00E14BDF" w:rsidP="009373D7">
      <w:pPr>
        <w:pStyle w:val="a3"/>
        <w:spacing w:before="0" w:beforeAutospacing="0" w:after="0" w:afterAutospacing="0"/>
        <w:ind w:left="720"/>
      </w:pPr>
      <w:r>
        <w:t>ситуаційних завдань;</w:t>
      </w:r>
    </w:p>
    <w:p w:rsidR="00E14BDF" w:rsidRDefault="00E14BDF" w:rsidP="009373D7">
      <w:pPr>
        <w:pStyle w:val="a3"/>
        <w:spacing w:before="0" w:beforeAutospacing="0" w:after="0" w:afterAutospacing="0"/>
        <w:ind w:left="720"/>
      </w:pPr>
      <w:r>
        <w:t>кейс-аналізу;</w:t>
      </w:r>
    </w:p>
    <w:p w:rsidR="00E14BDF" w:rsidRDefault="00E14BDF" w:rsidP="009373D7">
      <w:pPr>
        <w:pStyle w:val="a3"/>
        <w:spacing w:before="0" w:beforeAutospacing="0" w:after="0" w:afterAutospacing="0"/>
        <w:ind w:left="720"/>
      </w:pPr>
      <w:r>
        <w:t>співбесіди;</w:t>
      </w:r>
    </w:p>
    <w:p w:rsidR="00E14BDF" w:rsidRDefault="00E14BDF" w:rsidP="009373D7">
      <w:pPr>
        <w:pStyle w:val="a3"/>
        <w:spacing w:before="0" w:beforeAutospacing="0" w:after="0" w:afterAutospacing="0"/>
        <w:ind w:left="720"/>
      </w:pPr>
      <w:r>
        <w:t>демонстрації практичних навичок;</w:t>
      </w:r>
    </w:p>
    <w:p w:rsidR="00E14BDF" w:rsidRDefault="00E14BDF" w:rsidP="009373D7">
      <w:pPr>
        <w:pStyle w:val="a3"/>
        <w:spacing w:before="0" w:beforeAutospacing="0" w:after="0" w:afterAutospacing="0"/>
        <w:ind w:left="720"/>
      </w:pPr>
      <w:r>
        <w:t xml:space="preserve">аналізу </w:t>
      </w:r>
      <w:proofErr w:type="spellStart"/>
      <w:r>
        <w:t>портфоліо</w:t>
      </w:r>
      <w:proofErr w:type="spellEnd"/>
      <w:r>
        <w:t>;</w:t>
      </w:r>
    </w:p>
    <w:p w:rsidR="00E14BDF" w:rsidRDefault="00E14BDF" w:rsidP="009373D7">
      <w:pPr>
        <w:pStyle w:val="a3"/>
        <w:spacing w:before="0" w:beforeAutospacing="0" w:after="0" w:afterAutospacing="0"/>
        <w:ind w:left="720"/>
      </w:pPr>
      <w:r>
        <w:lastRenderedPageBreak/>
        <w:t>комплексного кваліфікаційного іспиту.</w:t>
      </w:r>
    </w:p>
    <w:p w:rsidR="00E14BDF" w:rsidRDefault="00E14BDF" w:rsidP="009373D7">
      <w:pPr>
        <w:pStyle w:val="a3"/>
        <w:spacing w:before="0" w:beforeAutospacing="0" w:after="0" w:afterAutospacing="0"/>
      </w:pPr>
      <w:r>
        <w:t xml:space="preserve">8.2. Контрольно-оцінювальні матеріали розробляються відповідно до трудових функцій та </w:t>
      </w:r>
      <w:proofErr w:type="spellStart"/>
      <w:r>
        <w:t>компетентностей</w:t>
      </w:r>
      <w:proofErr w:type="spellEnd"/>
      <w:r>
        <w:t>, визначених професійним стандартом.</w:t>
      </w:r>
    </w:p>
    <w:p w:rsidR="00E14BDF" w:rsidRPr="009373D7" w:rsidRDefault="00E14BDF" w:rsidP="00E14BDF">
      <w:pPr>
        <w:pStyle w:val="a3"/>
        <w:rPr>
          <w:b/>
        </w:rPr>
      </w:pPr>
      <w:r w:rsidRPr="009373D7">
        <w:rPr>
          <w:b/>
        </w:rPr>
        <w:t>IX. Рішення за результатами оцінювання</w:t>
      </w:r>
    </w:p>
    <w:p w:rsidR="00E14BDF" w:rsidRDefault="00E14BDF" w:rsidP="00E14BDF">
      <w:pPr>
        <w:pStyle w:val="a3"/>
      </w:pPr>
      <w:r>
        <w:t>9.1. За результатами оцінювання комісія приймає рішення про:</w:t>
      </w:r>
    </w:p>
    <w:p w:rsidR="00E14BDF" w:rsidRDefault="00E14BDF" w:rsidP="009373D7">
      <w:pPr>
        <w:pStyle w:val="a3"/>
        <w:spacing w:before="0" w:beforeAutospacing="0" w:after="0" w:afterAutospacing="0"/>
        <w:ind w:left="720"/>
      </w:pPr>
      <w:r>
        <w:t>присвоєння професійної кваліфікації;</w:t>
      </w:r>
    </w:p>
    <w:p w:rsidR="00E14BDF" w:rsidRDefault="00E14BDF" w:rsidP="009373D7">
      <w:pPr>
        <w:pStyle w:val="a3"/>
        <w:spacing w:before="0" w:beforeAutospacing="0" w:after="0" w:afterAutospacing="0"/>
        <w:ind w:left="720"/>
      </w:pPr>
      <w:r>
        <w:t>підтвердження професійної кваліфікації;</w:t>
      </w:r>
    </w:p>
    <w:p w:rsidR="00E14BDF" w:rsidRDefault="00E14BDF" w:rsidP="009373D7">
      <w:pPr>
        <w:pStyle w:val="a3"/>
        <w:spacing w:before="0" w:beforeAutospacing="0" w:after="0" w:afterAutospacing="0"/>
        <w:ind w:left="720"/>
      </w:pPr>
      <w:r>
        <w:t>присвоєння часткової професійної кваліфікації;</w:t>
      </w:r>
    </w:p>
    <w:p w:rsidR="00E14BDF" w:rsidRDefault="00E14BDF" w:rsidP="009373D7">
      <w:pPr>
        <w:pStyle w:val="a3"/>
        <w:spacing w:before="0" w:beforeAutospacing="0" w:after="0" w:afterAutospacing="0"/>
        <w:ind w:left="720"/>
      </w:pPr>
      <w:r>
        <w:t>відмову у присвоєнні/підтвердженні професійної кваліфікації.</w:t>
      </w:r>
    </w:p>
    <w:p w:rsidR="00E14BDF" w:rsidRDefault="00E14BDF" w:rsidP="009373D7">
      <w:pPr>
        <w:pStyle w:val="a3"/>
        <w:spacing w:before="0" w:beforeAutospacing="0" w:after="0" w:afterAutospacing="0"/>
      </w:pPr>
      <w:r>
        <w:t>9.2. Рішення оформлюється протоколом.</w:t>
      </w:r>
    </w:p>
    <w:p w:rsidR="00E14BDF" w:rsidRDefault="00E14BDF" w:rsidP="00E14BDF">
      <w:pPr>
        <w:pStyle w:val="a3"/>
      </w:pPr>
      <w:r>
        <w:t>9.3. На підставі рішення комісії видається сертифікат встановленого зразка.</w:t>
      </w:r>
    </w:p>
    <w:p w:rsidR="00E14BDF" w:rsidRPr="009373D7" w:rsidRDefault="00E14BDF" w:rsidP="00E14BDF">
      <w:pPr>
        <w:pStyle w:val="a3"/>
        <w:rPr>
          <w:b/>
        </w:rPr>
      </w:pPr>
      <w:r w:rsidRPr="009373D7">
        <w:rPr>
          <w:b/>
        </w:rPr>
        <w:t>X. Апеляція</w:t>
      </w:r>
    </w:p>
    <w:p w:rsidR="00E14BDF" w:rsidRDefault="00E14BDF" w:rsidP="00E14BDF">
      <w:pPr>
        <w:pStyle w:val="a3"/>
      </w:pPr>
      <w:r>
        <w:t>10.1. Кандидат має право подати апеляцію протягом одного місяця з дня отримання рішення.</w:t>
      </w:r>
    </w:p>
    <w:p w:rsidR="00E14BDF" w:rsidRDefault="00E14BDF" w:rsidP="00E14BDF">
      <w:pPr>
        <w:pStyle w:val="a3"/>
      </w:pPr>
      <w:r>
        <w:t>10.2. Апеляція розглядається апеляційною комісією протягом 15 робочих днів.</w:t>
      </w:r>
    </w:p>
    <w:p w:rsidR="00E14BDF" w:rsidRDefault="00E14BDF" w:rsidP="00E14BDF">
      <w:pPr>
        <w:pStyle w:val="a3"/>
      </w:pPr>
      <w:r>
        <w:t>10.3. За результатами розгляду апеляції приймається рішення про:</w:t>
      </w:r>
    </w:p>
    <w:p w:rsidR="00E14BDF" w:rsidRDefault="00E14BDF" w:rsidP="009373D7">
      <w:pPr>
        <w:pStyle w:val="a3"/>
        <w:spacing w:before="0" w:beforeAutospacing="0" w:after="0" w:afterAutospacing="0"/>
        <w:ind w:left="720"/>
      </w:pPr>
      <w:r>
        <w:t>залишення рішення без змін;</w:t>
      </w:r>
    </w:p>
    <w:p w:rsidR="00E14BDF" w:rsidRDefault="00E14BDF" w:rsidP="009373D7">
      <w:pPr>
        <w:pStyle w:val="a3"/>
        <w:spacing w:before="0" w:beforeAutospacing="0" w:after="0" w:afterAutospacing="0"/>
        <w:ind w:left="720"/>
      </w:pPr>
      <w:r>
        <w:t>повторне оцінювання;</w:t>
      </w:r>
    </w:p>
    <w:p w:rsidR="00E14BDF" w:rsidRDefault="00E14BDF" w:rsidP="009373D7">
      <w:pPr>
        <w:pStyle w:val="a3"/>
        <w:spacing w:before="0" w:beforeAutospacing="0" w:after="0" w:afterAutospacing="0"/>
        <w:ind w:left="720"/>
      </w:pPr>
      <w:r>
        <w:t>скасування рішення та присвоєння/підтвердження кваліфікації.</w:t>
      </w:r>
    </w:p>
    <w:p w:rsidR="00E14BDF" w:rsidRPr="009373D7" w:rsidRDefault="00E14BDF" w:rsidP="00E14BDF">
      <w:pPr>
        <w:pStyle w:val="a3"/>
        <w:rPr>
          <w:b/>
        </w:rPr>
      </w:pPr>
      <w:r w:rsidRPr="009373D7">
        <w:rPr>
          <w:b/>
        </w:rPr>
        <w:t>XI. Документ про професійну кваліфікацію</w:t>
      </w:r>
    </w:p>
    <w:p w:rsidR="00E14BDF" w:rsidRDefault="00E14BDF" w:rsidP="00E14BDF">
      <w:pPr>
        <w:pStyle w:val="a3"/>
      </w:pPr>
      <w:r>
        <w:t>11.1. Особам, які успішно пройшли оцінювання, видається Сертифікат про присвоєння/підтвердження професійної кваліфікації.</w:t>
      </w:r>
    </w:p>
    <w:p w:rsidR="00E14BDF" w:rsidRDefault="00E14BDF" w:rsidP="00E14BDF">
      <w:pPr>
        <w:pStyle w:val="a3"/>
      </w:pPr>
      <w:r>
        <w:t>11.2. Сертифікат містить усі реквізити, передбачені постановою Кабінету Міністрів України №956 від 15.09.2021.</w:t>
      </w:r>
    </w:p>
    <w:p w:rsidR="00E14BDF" w:rsidRDefault="00E14BDF" w:rsidP="00E14BDF">
      <w:pPr>
        <w:pStyle w:val="a3"/>
      </w:pPr>
      <w:r>
        <w:t>11.3. Відомості про видані сертифікати передаються до Реєстру кваліфікацій.</w:t>
      </w:r>
    </w:p>
    <w:p w:rsidR="00E14BDF" w:rsidRPr="009373D7" w:rsidRDefault="00E14BDF" w:rsidP="00E14BDF">
      <w:pPr>
        <w:pStyle w:val="a3"/>
        <w:rPr>
          <w:b/>
        </w:rPr>
      </w:pPr>
      <w:r w:rsidRPr="009373D7">
        <w:rPr>
          <w:b/>
        </w:rPr>
        <w:t>XII. Фінансове забезпечення діяльності Центру</w:t>
      </w:r>
    </w:p>
    <w:p w:rsidR="00E14BDF" w:rsidRDefault="00E14BDF" w:rsidP="00E14BDF">
      <w:pPr>
        <w:pStyle w:val="a3"/>
      </w:pPr>
      <w:r>
        <w:t>12.1. Діяльність Центру може фінансуватися за рахунок:</w:t>
      </w:r>
    </w:p>
    <w:p w:rsidR="00E14BDF" w:rsidRDefault="00E14BDF" w:rsidP="009373D7">
      <w:pPr>
        <w:pStyle w:val="a3"/>
        <w:spacing w:before="0" w:beforeAutospacing="0" w:after="0" w:afterAutospacing="0"/>
        <w:ind w:left="720"/>
      </w:pPr>
      <w:r>
        <w:t>власних надходжень;</w:t>
      </w:r>
    </w:p>
    <w:p w:rsidR="00E14BDF" w:rsidRDefault="00E14BDF" w:rsidP="009373D7">
      <w:pPr>
        <w:pStyle w:val="a3"/>
        <w:spacing w:before="0" w:beforeAutospacing="0" w:after="0" w:afterAutospacing="0"/>
        <w:ind w:left="720"/>
      </w:pPr>
      <w:r>
        <w:t>плати за послуги з оцінювання;</w:t>
      </w:r>
    </w:p>
    <w:p w:rsidR="00E14BDF" w:rsidRDefault="00E14BDF" w:rsidP="009373D7">
      <w:pPr>
        <w:pStyle w:val="a3"/>
        <w:spacing w:before="0" w:beforeAutospacing="0" w:after="0" w:afterAutospacing="0"/>
        <w:ind w:left="720"/>
      </w:pPr>
      <w:r>
        <w:t>грантів;</w:t>
      </w:r>
    </w:p>
    <w:p w:rsidR="00E14BDF" w:rsidRDefault="00E14BDF" w:rsidP="009373D7">
      <w:pPr>
        <w:pStyle w:val="a3"/>
        <w:spacing w:before="0" w:beforeAutospacing="0" w:after="0" w:afterAutospacing="0"/>
        <w:ind w:left="720"/>
      </w:pPr>
      <w:r>
        <w:t>міжнародної технічної допомоги;</w:t>
      </w:r>
    </w:p>
    <w:p w:rsidR="00E14BDF" w:rsidRDefault="00E14BDF" w:rsidP="009373D7">
      <w:pPr>
        <w:pStyle w:val="a3"/>
        <w:spacing w:before="0" w:beforeAutospacing="0" w:after="0" w:afterAutospacing="0"/>
        <w:ind w:left="720"/>
      </w:pPr>
      <w:r>
        <w:t>інших джерел, не заборонених законодавством.</w:t>
      </w:r>
    </w:p>
    <w:p w:rsidR="00E14BDF" w:rsidRPr="009373D7" w:rsidRDefault="00E14BDF" w:rsidP="009373D7">
      <w:pPr>
        <w:pStyle w:val="a3"/>
        <w:spacing w:before="0" w:beforeAutospacing="0" w:after="0" w:afterAutospacing="0"/>
        <w:rPr>
          <w:b/>
        </w:rPr>
      </w:pPr>
      <w:r w:rsidRPr="009373D7">
        <w:rPr>
          <w:b/>
        </w:rPr>
        <w:t>XIII. Прикінцеві положення</w:t>
      </w:r>
    </w:p>
    <w:p w:rsidR="00E14BDF" w:rsidRDefault="00E14BDF" w:rsidP="00E14BDF">
      <w:pPr>
        <w:pStyle w:val="a3"/>
      </w:pPr>
      <w:r>
        <w:t>13.1. Зміни та доповнення до цього Положення затверджуються засновником Центру.</w:t>
      </w:r>
    </w:p>
    <w:p w:rsidR="00E14BDF" w:rsidRDefault="00E14BDF" w:rsidP="00E14BDF">
      <w:pPr>
        <w:pStyle w:val="a3"/>
      </w:pPr>
      <w:r>
        <w:t>13.2. Положення набирає чинності з дня його затвердження.</w:t>
      </w:r>
    </w:p>
    <w:p w:rsidR="00E14BDF" w:rsidRDefault="00E14BDF" w:rsidP="00E14BDF">
      <w:pPr>
        <w:pStyle w:val="a3"/>
      </w:pPr>
      <w:r>
        <w:lastRenderedPageBreak/>
        <w:t>13.3. Питання, не врегульовані цим Положенням, вирішуються відповідно до законодавства України.</w:t>
      </w:r>
    </w:p>
    <w:p w:rsidR="007F1523" w:rsidRDefault="007F1523"/>
    <w:sectPr w:rsidR="007F1523" w:rsidSect="003466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9081C"/>
    <w:multiLevelType w:val="multilevel"/>
    <w:tmpl w:val="8F16C48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FB62D8"/>
    <w:multiLevelType w:val="multilevel"/>
    <w:tmpl w:val="4D205A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49482C"/>
    <w:multiLevelType w:val="multilevel"/>
    <w:tmpl w:val="1AF44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2A6B79"/>
    <w:multiLevelType w:val="multilevel"/>
    <w:tmpl w:val="A316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1D1BB7"/>
    <w:multiLevelType w:val="multilevel"/>
    <w:tmpl w:val="561A8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CD5105"/>
    <w:multiLevelType w:val="multilevel"/>
    <w:tmpl w:val="C7CED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F72D08"/>
    <w:multiLevelType w:val="multilevel"/>
    <w:tmpl w:val="6C44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2C370D"/>
    <w:multiLevelType w:val="multilevel"/>
    <w:tmpl w:val="4CD026A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EE3198"/>
    <w:multiLevelType w:val="multilevel"/>
    <w:tmpl w:val="BFDE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877B0E"/>
    <w:multiLevelType w:val="multilevel"/>
    <w:tmpl w:val="3AD6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EB3465"/>
    <w:multiLevelType w:val="multilevel"/>
    <w:tmpl w:val="A18AD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1D1AB6"/>
    <w:multiLevelType w:val="multilevel"/>
    <w:tmpl w:val="B8E8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814DDA"/>
    <w:multiLevelType w:val="multilevel"/>
    <w:tmpl w:val="E512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7B2398"/>
    <w:multiLevelType w:val="multilevel"/>
    <w:tmpl w:val="913C0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B0476A"/>
    <w:multiLevelType w:val="multilevel"/>
    <w:tmpl w:val="F5A08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8"/>
  </w:num>
  <w:num w:numId="8">
    <w:abstractNumId w:val="14"/>
  </w:num>
  <w:num w:numId="9">
    <w:abstractNumId w:val="9"/>
  </w:num>
  <w:num w:numId="10">
    <w:abstractNumId w:val="12"/>
  </w:num>
  <w:num w:numId="11">
    <w:abstractNumId w:val="10"/>
  </w:num>
  <w:num w:numId="12">
    <w:abstractNumId w:val="13"/>
  </w:num>
  <w:num w:numId="13">
    <w:abstractNumId w:val="1"/>
  </w:num>
  <w:num w:numId="14">
    <w:abstractNumId w:val="7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14BDF"/>
    <w:rsid w:val="002501F8"/>
    <w:rsid w:val="003466F9"/>
    <w:rsid w:val="007F1523"/>
    <w:rsid w:val="00866446"/>
    <w:rsid w:val="009373D7"/>
    <w:rsid w:val="00AD281B"/>
    <w:rsid w:val="00E14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664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6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5038</Words>
  <Characters>2872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2026-06-21T13:32:00Z</dcterms:created>
  <dcterms:modified xsi:type="dcterms:W3CDTF">2026-06-21T14:32:00Z</dcterms:modified>
</cp:coreProperties>
</file>