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FB2" w:rsidRDefault="00FF41D6">
      <w:pPr>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ПОРЯДОК РОЗРОБЛЕННЯ, МОНІТОРИНГУ, ПЕРІОДИЧНОГО ПЕРЕГЛЯДУ ТА ЗАКРИТТЯ ОСВІТНІХ ПРОГРАМ </w:t>
      </w:r>
    </w:p>
    <w:p w:rsidR="002B4FB2" w:rsidRDefault="002B4FB2">
      <w:pPr>
        <w:spacing w:after="0" w:line="240" w:lineRule="auto"/>
        <w:ind w:left="708"/>
        <w:jc w:val="both"/>
        <w:rPr>
          <w:rFonts w:ascii="Times New Roman" w:eastAsia="Times New Roman" w:hAnsi="Times New Roman" w:cs="Times New Roman"/>
          <w:b/>
          <w:color w:val="000000"/>
          <w:sz w:val="28"/>
          <w:szCs w:val="28"/>
        </w:rPr>
      </w:pPr>
    </w:p>
    <w:p w:rsidR="002B4FB2" w:rsidRDefault="00FF41D6">
      <w:pPr>
        <w:spacing w:after="0" w:line="240" w:lineRule="auto"/>
        <w:ind w:left="7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ЗАГАЛЬНІ ПОЛОЖЕННЯ</w:t>
      </w:r>
    </w:p>
    <w:p w:rsidR="002B4FB2" w:rsidRDefault="00FF41D6">
      <w:pPr>
        <w:spacing w:after="0" w:line="240" w:lineRule="auto"/>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1.1. Нормативна база розроблення</w:t>
      </w:r>
      <w:r>
        <w:rPr>
          <w:rFonts w:ascii="Times New Roman" w:eastAsia="Times New Roman" w:hAnsi="Times New Roman" w:cs="Times New Roman"/>
          <w:b/>
          <w:i/>
          <w:sz w:val="28"/>
          <w:szCs w:val="28"/>
        </w:rPr>
        <w:t xml:space="preserve"> та запровадження </w:t>
      </w:r>
      <w:r>
        <w:rPr>
          <w:rFonts w:ascii="Times New Roman" w:eastAsia="Times New Roman" w:hAnsi="Times New Roman" w:cs="Times New Roman"/>
          <w:b/>
          <w:i/>
          <w:color w:val="000000"/>
          <w:sz w:val="28"/>
          <w:szCs w:val="28"/>
        </w:rPr>
        <w:t>освітніх програм.</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розроблення, запровадження, моніторингу, періодичного перегляду та закриття освітніх програм Івано-Франківського національного технічного університету нафти і газу (далі – Порядок) розроблений як складова системи внутрішнього забезпечення якості освітнього процесу в університеті. Порядок визначає процедури розроблення, затвердження, реалізації, моніторингу, періодичного перегляду, модернізації, і, в разі необхідності, закриття освітніх (освітньо-професійних/</w:t>
      </w:r>
      <w:proofErr w:type="spellStart"/>
      <w:r>
        <w:rPr>
          <w:rFonts w:ascii="Times New Roman" w:eastAsia="Times New Roman" w:hAnsi="Times New Roman" w:cs="Times New Roman"/>
          <w:color w:val="000000"/>
          <w:sz w:val="28"/>
          <w:szCs w:val="28"/>
        </w:rPr>
        <w:t>освітньо-наукових</w:t>
      </w:r>
      <w:proofErr w:type="spellEnd"/>
      <w:r>
        <w:rPr>
          <w:rFonts w:ascii="Times New Roman" w:eastAsia="Times New Roman" w:hAnsi="Times New Roman" w:cs="Times New Roman"/>
          <w:color w:val="000000"/>
          <w:sz w:val="28"/>
          <w:szCs w:val="28"/>
        </w:rPr>
        <w:t>) програм в Івано-Франківського національного технічного університету нафти і газу (далі – ІФНТУНГ).</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Порядок розроблено відповідно до Закону України «Про освіту» від 05.09.2017 № 2145-VIII; Закону України «Про вищу освіту» від 01.07.2014 № 1556-VII (зі змінами); Закону України «Про наукову і науково-технічну діяльність» від 26.11.2015 № 848-VIII; Ліцензійних умов провадження освітньої діяльності закладів освіти, затверджених постановою Кабінету Міністрів України від 30.12.2015 №1187 (із змінами); Національної рамки кваліфікацій, затвердженої постановою Кабінету Міністрів України від 23.11.2011 № 1341 (із змінами, внесеними згідно з постановою Кабінету Міністрів України від 12.06.2019 № 509); Листа Міністерства освіти і науки України від 05.06.2018 № 1/9-377 «Щодо надання роз'яснень стосовно освітніх програм»; Листа Міністерства освіти і науки України від 28.04.2017 №1/9-239; Наказу Міністерства освіти і науки України </w:t>
      </w:r>
      <w:proofErr w:type="spellStart"/>
      <w:r>
        <w:rPr>
          <w:rFonts w:ascii="Times New Roman" w:eastAsia="Times New Roman" w:hAnsi="Times New Roman" w:cs="Times New Roman"/>
          <w:i/>
          <w:color w:val="000000"/>
          <w:sz w:val="28"/>
          <w:szCs w:val="28"/>
        </w:rPr>
        <w:t>України</w:t>
      </w:r>
      <w:proofErr w:type="spellEnd"/>
      <w:r>
        <w:rPr>
          <w:rFonts w:ascii="Times New Roman" w:eastAsia="Times New Roman" w:hAnsi="Times New Roman" w:cs="Times New Roman"/>
          <w:i/>
          <w:color w:val="000000"/>
          <w:sz w:val="28"/>
          <w:szCs w:val="28"/>
        </w:rPr>
        <w:t xml:space="preserve"> від 01.06.2016 № 600 (зі змінами наказ від 01.10.2019 №1254) «Про затвердження та введення в дію Методичних рекомендацій щодо розроблення стандартів вищої освіти»; </w:t>
      </w:r>
      <w:r>
        <w:rPr>
          <w:rFonts w:ascii="Times New Roman" w:eastAsia="Times New Roman" w:hAnsi="Times New Roman" w:cs="Times New Roman"/>
          <w:color w:val="000000"/>
          <w:sz w:val="28"/>
          <w:szCs w:val="28"/>
        </w:rPr>
        <w:t>Положення про організацію освітнього процесу в ІФНТУНГ (введено у дію наказом ректора № 60 від 25 лютого 2019 року); Положення про внутрішнє забезпечення якості вищої освіти в ІФНТУНГ (введено у дію наказом ректора № 282 від 09 листопада 2020 року).</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Освітня програма (ОП) використовується під час:</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реалізації освітньої діяльності в рамках ліцензованого рівня вищої освіти в межах спеціальностей, а саме для розроблення навчального плану, робочих програм навчальних дисциплін, засобів діагностики якості вищої освіти, складання індивідуальних планів здобувачів вищої освіти, практик, індивідуальних завдань тощо;</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атестації майбутніх фахівців;</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проведення внутрішнього оцінювання якості провадження освітньої діяльності за відповідною ОП та рівнем вищої освіти;</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проведення зовнішнього оцінювання якості (акредитаційної експертизи) провадження освітньої діяльності за відповідною ОП та рівнем вищої освіти, інспектування освітньої діяльності.</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 xml:space="preserve">Застосування мов у ІФНТУНГ визначається законами України "Про забезпечення функціонування української мови як державної" та "Про освіту". </w:t>
      </w:r>
      <w:r>
        <w:rPr>
          <w:rFonts w:ascii="Times New Roman" w:eastAsia="Times New Roman" w:hAnsi="Times New Roman" w:cs="Times New Roman"/>
          <w:color w:val="000000"/>
          <w:sz w:val="28"/>
          <w:szCs w:val="28"/>
        </w:rPr>
        <w:t xml:space="preserve">Мовою викладання та оцінювання за освітніми програмами є державна мова.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Університет має право прийняти </w:t>
      </w:r>
      <w:proofErr w:type="spellStart"/>
      <w:r>
        <w:rPr>
          <w:rFonts w:ascii="Times New Roman" w:eastAsia="Times New Roman" w:hAnsi="Times New Roman" w:cs="Times New Roman"/>
          <w:sz w:val="28"/>
          <w:szCs w:val="28"/>
        </w:rPr>
        <w:t>обгрунтоване</w:t>
      </w:r>
      <w:proofErr w:type="spellEnd"/>
      <w:r>
        <w:rPr>
          <w:rFonts w:ascii="Times New Roman" w:eastAsia="Times New Roman" w:hAnsi="Times New Roman" w:cs="Times New Roman"/>
          <w:sz w:val="28"/>
          <w:szCs w:val="28"/>
        </w:rPr>
        <w:t xml:space="preserve"> рішення про викладання однієї, кількох або всіх дисциплін, виконання індивідуальних завдань та проведення контрольних заходів іноземною мовою, за умови, що усі здобувачі освіти, які вивчають відповідні дисципліни, володіють іноземною мовою. У разі, якщо є письмове звернення від одного чи більше здобувачів про недостатній рівень володіння іноземною мовою, Університет забезпечує переклад навчальних матеріалів державною мовою.</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Використання іноземних мов за спільними програмами з іноземними закладами вищої освіти здійснюється відповідно до законодавства України та країн закладів-партнерів ІФНТУНГ.</w:t>
      </w:r>
    </w:p>
    <w:p w:rsidR="002B4FB2" w:rsidRDefault="002B4FB2">
      <w:pPr>
        <w:spacing w:after="0" w:line="240" w:lineRule="auto"/>
        <w:ind w:firstLine="709"/>
        <w:jc w:val="both"/>
        <w:rPr>
          <w:rFonts w:ascii="Times New Roman" w:eastAsia="Times New Roman" w:hAnsi="Times New Roman" w:cs="Times New Roman"/>
          <w:sz w:val="28"/>
          <w:szCs w:val="28"/>
        </w:rPr>
      </w:pPr>
    </w:p>
    <w:p w:rsidR="002B4FB2" w:rsidRDefault="002B4FB2">
      <w:pPr>
        <w:spacing w:after="0" w:line="240" w:lineRule="auto"/>
        <w:ind w:firstLine="709"/>
        <w:jc w:val="both"/>
        <w:rPr>
          <w:rFonts w:ascii="Times New Roman" w:eastAsia="Times New Roman" w:hAnsi="Times New Roman" w:cs="Times New Roman"/>
          <w:color w:val="000000"/>
          <w:sz w:val="28"/>
          <w:szCs w:val="28"/>
        </w:rPr>
      </w:pPr>
    </w:p>
    <w:p w:rsidR="002B4FB2" w:rsidRDefault="00FF41D6">
      <w:pPr>
        <w:spacing w:after="0" w:line="240" w:lineRule="auto"/>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1.2. Основні терміни та їх визначення</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цьому Порядку терміни вживаються в такому значенні:</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highlight w:val="white"/>
        </w:rPr>
        <w:t>Акредитація освітньої програми</w:t>
      </w:r>
      <w:r>
        <w:rPr>
          <w:rFonts w:ascii="Times New Roman" w:eastAsia="Times New Roman" w:hAnsi="Times New Roman" w:cs="Times New Roman"/>
          <w:sz w:val="28"/>
          <w:szCs w:val="28"/>
          <w:highlight w:val="white"/>
        </w:rPr>
        <w:t xml:space="preserve"> – оцінювання якості освітньої програми та освітньої діяльності закладу вищої освіти за цією програмою щодо відповідності стандарту вищої освіти, спроможності виконання вимог стандарту, а також досягнення заявлених у програмі результатів навчання відповідно до критеріїв оцінювання якості освітньої програми.</w:t>
      </w:r>
    </w:p>
    <w:p w:rsidR="002B4FB2" w:rsidRDefault="00FF41D6">
      <w:pP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i/>
          <w:color w:val="000000"/>
          <w:sz w:val="28"/>
          <w:szCs w:val="28"/>
        </w:rPr>
        <w:t xml:space="preserve">Гарант освітньої програми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highlight w:val="white"/>
        </w:rPr>
        <w:t>це призначений наказом ректора ІФНТУНГ науково</w:t>
      </w:r>
      <w:r>
        <w:rPr>
          <w:rFonts w:ascii="Times New Roman" w:eastAsia="Times New Roman" w:hAnsi="Times New Roman" w:cs="Times New Roman"/>
          <w:sz w:val="28"/>
          <w:szCs w:val="28"/>
          <w:highlight w:val="white"/>
        </w:rPr>
        <w:t>-</w:t>
      </w:r>
      <w:r>
        <w:rPr>
          <w:rFonts w:ascii="Times New Roman" w:eastAsia="Times New Roman" w:hAnsi="Times New Roman" w:cs="Times New Roman"/>
          <w:color w:val="000000"/>
          <w:sz w:val="28"/>
          <w:szCs w:val="28"/>
          <w:highlight w:val="white"/>
        </w:rPr>
        <w:t xml:space="preserve">педагогічний або науковий працівник університету для організації і координації діяльності щодо розроблення, впровадження, </w:t>
      </w:r>
      <w:proofErr w:type="spellStart"/>
      <w:r>
        <w:rPr>
          <w:rFonts w:ascii="Times New Roman" w:eastAsia="Times New Roman" w:hAnsi="Times New Roman" w:cs="Times New Roman"/>
          <w:color w:val="000000"/>
          <w:sz w:val="28"/>
          <w:szCs w:val="28"/>
          <w:highlight w:val="white"/>
        </w:rPr>
        <w:t>реалізування</w:t>
      </w:r>
      <w:proofErr w:type="spellEnd"/>
      <w:r>
        <w:rPr>
          <w:rFonts w:ascii="Times New Roman" w:eastAsia="Times New Roman" w:hAnsi="Times New Roman" w:cs="Times New Roman"/>
          <w:color w:val="000000"/>
          <w:sz w:val="28"/>
          <w:szCs w:val="28"/>
          <w:highlight w:val="white"/>
        </w:rPr>
        <w:t>, моніторингу та перегляду освітньої програми, а також для забезпечення і контролювання якості підготовки здобувачів вищої освіти за спеціальністю у межах окремої освітньої програми.</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Група забезпечення освітньої програми спеціальності </w:t>
      </w:r>
      <w:r>
        <w:rPr>
          <w:rFonts w:ascii="Times New Roman" w:eastAsia="Times New Roman" w:hAnsi="Times New Roman" w:cs="Times New Roman"/>
          <w:color w:val="000000"/>
          <w:sz w:val="28"/>
          <w:szCs w:val="28"/>
        </w:rPr>
        <w:t>– група науково-педагогічних та/або наукових працівників, для яких університет є основним місцем роботи, і, які відповідають за виконання освітньої програми за спеціальністю на певному рівні вищої освіти, особисто беруть участь у освітньому процесі і відповідають кваліфікаційним та кадровим вимогам щодо провадження освітньої діяльності у сфері вищої освіти, визначеними Ліцензійними умовами провадження освітньої діяльності.</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Склад групи забезпечення освітньої програми затверджується наказом ректора на підставі подання директора інституту/завідувача кафедри.</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Робоча група</w:t>
      </w:r>
      <w:r>
        <w:rPr>
          <w:rFonts w:ascii="Times New Roman" w:eastAsia="Times New Roman" w:hAnsi="Times New Roman" w:cs="Times New Roman"/>
          <w:sz w:val="28"/>
          <w:szCs w:val="28"/>
        </w:rPr>
        <w:t xml:space="preserve"> – група науково-педагогічних та/або наукових працівників, які відповідальні за започаткування освітньої діяльності за спеціальністю, регульованою ОП на певному рівні вищої освіти (післядипломної освіти для осіб з вищою освітою) і відповідають кваліфікаційним вимогам.</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Ліцензування освітньої діяльності</w:t>
      </w:r>
      <w:r>
        <w:rPr>
          <w:rFonts w:ascii="Times New Roman" w:eastAsia="Times New Roman" w:hAnsi="Times New Roman" w:cs="Times New Roman"/>
          <w:sz w:val="28"/>
          <w:szCs w:val="28"/>
        </w:rPr>
        <w:t xml:space="preserve"> (далі ліцензування) - це процедура визнання спроможності юридичної або фізичної особи надавати освітні послуги на певному рівні освіти відповідно до ліцензійних умов.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Ліцензуванню підлягають такі види освітньої діяльності:</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на рівні вищої освіти - за певним рівнем вищої освіти (початковий (короткий цикл), перший (бакалаврський), другий (магістерський), третій (</w:t>
      </w:r>
      <w:proofErr w:type="spellStart"/>
      <w:r>
        <w:rPr>
          <w:rFonts w:ascii="Times New Roman" w:eastAsia="Times New Roman" w:hAnsi="Times New Roman" w:cs="Times New Roman"/>
          <w:sz w:val="28"/>
          <w:szCs w:val="28"/>
        </w:rPr>
        <w:t>освітньо-науковий</w:t>
      </w:r>
      <w:proofErr w:type="spellEnd"/>
      <w:r>
        <w:rPr>
          <w:rFonts w:ascii="Times New Roman" w:eastAsia="Times New Roman" w:hAnsi="Times New Roman" w:cs="Times New Roman"/>
          <w:sz w:val="28"/>
          <w:szCs w:val="28"/>
        </w:rPr>
        <w:t xml:space="preserve">),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 освітніми програмами, що передбачають присвоєння професійної кваліфікації з професій, для яких запроваджено додаткове регулювання на певному рівні вищої освіти (далі регульовані ОП).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Освітня </w:t>
      </w:r>
      <w:r>
        <w:rPr>
          <w:rFonts w:ascii="Times New Roman" w:eastAsia="Times New Roman" w:hAnsi="Times New Roman" w:cs="Times New Roman"/>
          <w:sz w:val="28"/>
          <w:szCs w:val="28"/>
        </w:rPr>
        <w:t xml:space="preserve">(освітньо-професійна, </w:t>
      </w:r>
      <w:proofErr w:type="spellStart"/>
      <w:r>
        <w:rPr>
          <w:rFonts w:ascii="Times New Roman" w:eastAsia="Times New Roman" w:hAnsi="Times New Roman" w:cs="Times New Roman"/>
          <w:sz w:val="28"/>
          <w:szCs w:val="28"/>
        </w:rPr>
        <w:t>освітньо-наукова</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 xml:space="preserve">програма (ОП) </w:t>
      </w:r>
      <w:r>
        <w:rPr>
          <w:rFonts w:ascii="Times New Roman" w:eastAsia="Times New Roman" w:hAnsi="Times New Roman" w:cs="Times New Roman"/>
          <w:sz w:val="28"/>
          <w:szCs w:val="28"/>
        </w:rPr>
        <w:t xml:space="preserve">–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результатів навчання, що дає право на отримання визначеної освітньої або освітньої та професійної (професійних) кваліфікації (кваліфікацій). Освітня програма може визначати єдину в її межах спеціалізацію або не передбачати спеціалізації. Освітня програма повинна містити: перелік освітніх компонентів; їх логічну послідовність, вимоги до рівня освіти осіб, які можуть розпочати навчання за цією програмою; кількість кредитів ЄКТС, необхідних для виконання цієї програми, а також очікувані програмні результати навчання (компетентності), якими повинен оволодіти здобувач вищої освіти. </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Моніторинг ОП </w:t>
      </w:r>
      <w:r>
        <w:rPr>
          <w:rFonts w:ascii="Times New Roman" w:eastAsia="Times New Roman" w:hAnsi="Times New Roman" w:cs="Times New Roman"/>
          <w:color w:val="000000"/>
          <w:sz w:val="28"/>
          <w:szCs w:val="28"/>
        </w:rPr>
        <w:t>– постійний, цільовий контроль і діагностика стану освітніх програм на базі систематизації існуючих джерел інформації, а також</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спеціально організованих досліджень із метою зіставлення реального стану з очікуваними результатами у процесі створення ОП, відстеження освітнього процесу в межах даної ОП за чітко визначеними показниками. </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Оновлення ОП </w:t>
      </w:r>
      <w:r>
        <w:rPr>
          <w:rFonts w:ascii="Times New Roman" w:eastAsia="Times New Roman" w:hAnsi="Times New Roman" w:cs="Times New Roman"/>
          <w:color w:val="000000"/>
          <w:sz w:val="28"/>
          <w:szCs w:val="28"/>
        </w:rPr>
        <w:t xml:space="preserve">– це форма перегляду ОП у вигляді оновлення окремих елементів ОП із відповідними змінами в програмах освітніх компонентів, навчальному плані ОП тощо. В процесі оновлення не можуть змінюватися мета, цілі, завдання, компетентності та результати навчання ОП.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Закриття ОП </w:t>
      </w:r>
      <w:r>
        <w:rPr>
          <w:rFonts w:ascii="Times New Roman" w:eastAsia="Times New Roman" w:hAnsi="Times New Roman" w:cs="Times New Roman"/>
          <w:sz w:val="28"/>
          <w:szCs w:val="28"/>
        </w:rPr>
        <w:t>– вилучення даної освітньої програми з переліку ОП в ЄДЕБО, що реалізуються в ІФНТУНГ на підставі рішення Вченої ради університету.</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Результати навчання </w:t>
      </w:r>
      <w:r>
        <w:rPr>
          <w:rFonts w:ascii="Times New Roman" w:eastAsia="Times New Roman" w:hAnsi="Times New Roman" w:cs="Times New Roman"/>
          <w:color w:val="000000"/>
          <w:sz w:val="28"/>
          <w:szCs w:val="28"/>
        </w:rPr>
        <w:t xml:space="preserve">–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(програмні результати навчання) або окремих освітніх компонентів.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Компетентність</w:t>
      </w:r>
      <w:r>
        <w:rPr>
          <w:rFonts w:ascii="Times New Roman" w:eastAsia="Times New Roman" w:hAnsi="Times New Roman" w:cs="Times New Roman"/>
          <w:sz w:val="28"/>
          <w:szCs w:val="28"/>
        </w:rPr>
        <w:t xml:space="preserve"> – динамічна комбінація знань, вмінь і практичних навичок, способів мислення, професійних, світоглядних і громадянських якостей, морально-етичних цінностей, яка визначає здатність особи успішно здійснювати професійну та подальшу навчальну діяльність і є результатом навчання на певному рівні вищої освіти: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інтегральна компетентність</w:t>
      </w:r>
      <w:r>
        <w:rPr>
          <w:rFonts w:ascii="Times New Roman" w:eastAsia="Times New Roman" w:hAnsi="Times New Roman" w:cs="Times New Roman"/>
          <w:sz w:val="28"/>
          <w:szCs w:val="28"/>
        </w:rPr>
        <w:t xml:space="preserve"> – узагальнений опис кваліфікаційного рівня, який виражає основні компетентності рівня щодо навчання та/або професійної діяльності;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загальні компетентності</w:t>
      </w:r>
      <w:r>
        <w:rPr>
          <w:rFonts w:ascii="Times New Roman" w:eastAsia="Times New Roman" w:hAnsi="Times New Roman" w:cs="Times New Roman"/>
          <w:sz w:val="28"/>
          <w:szCs w:val="28"/>
        </w:rPr>
        <w:t xml:space="preserve"> – універсальні компетентності, що не залежать від предметної галузі, але важливі для успішної подальшої професійної та соціальної діяльності здобувача в різних галузях та для його особистісного розвитку;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спеціальні (фахові, предметні) компетентності</w:t>
      </w:r>
      <w:r>
        <w:rPr>
          <w:rFonts w:ascii="Times New Roman" w:eastAsia="Times New Roman" w:hAnsi="Times New Roman" w:cs="Times New Roman"/>
          <w:sz w:val="28"/>
          <w:szCs w:val="28"/>
        </w:rPr>
        <w:t xml:space="preserve"> – компетентності, що залежать від предметної галузі, та є важливими для успішної професійної діяльності за певною спеціальністю.</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Спеціальність </w:t>
      </w:r>
      <w:r>
        <w:rPr>
          <w:rFonts w:ascii="Times New Roman" w:eastAsia="Times New Roman" w:hAnsi="Times New Roman" w:cs="Times New Roman"/>
          <w:color w:val="000000"/>
          <w:sz w:val="28"/>
          <w:szCs w:val="28"/>
        </w:rPr>
        <w:t xml:space="preserve">– гармонізована з Міжнародною стандартною класифікацією освіти предметна область освіти і науки, яка об’єднує споріднені освітні програми, що передбачають спільні вимоги до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xml:space="preserve"> і результатів навчання випускників. </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Стандарт вищої освіти </w:t>
      </w:r>
      <w:r>
        <w:rPr>
          <w:rFonts w:ascii="Times New Roman" w:eastAsia="Times New Roman" w:hAnsi="Times New Roman" w:cs="Times New Roman"/>
          <w:color w:val="000000"/>
          <w:sz w:val="28"/>
          <w:szCs w:val="28"/>
        </w:rPr>
        <w:t xml:space="preserve">- це сукупність вимог до освітніх програм вищої освіти, які є спільними для всіх освітніх програм у межах певного рівня вищої освіти та спеціальності. </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i/>
          <w:color w:val="000000"/>
          <w:sz w:val="28"/>
          <w:szCs w:val="28"/>
        </w:rPr>
        <w:t>Стейкхолдери</w:t>
      </w:r>
      <w:proofErr w:type="spellEnd"/>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 xml:space="preserve">– зацікавлені сторони, фізичні та юридичні особи, які мають легітимний інтерес у діяльності організації, тобто певною мірою залежать від неї або можуть впливати на її діяльність. </w:t>
      </w:r>
      <w:proofErr w:type="spellStart"/>
      <w:r>
        <w:rPr>
          <w:rFonts w:ascii="Times New Roman" w:eastAsia="Times New Roman" w:hAnsi="Times New Roman" w:cs="Times New Roman"/>
          <w:color w:val="000000"/>
          <w:sz w:val="28"/>
          <w:szCs w:val="28"/>
        </w:rPr>
        <w:t>Стейкхолдерів</w:t>
      </w:r>
      <w:proofErr w:type="spellEnd"/>
      <w:r>
        <w:rPr>
          <w:rFonts w:ascii="Times New Roman" w:eastAsia="Times New Roman" w:hAnsi="Times New Roman" w:cs="Times New Roman"/>
          <w:color w:val="000000"/>
          <w:sz w:val="28"/>
          <w:szCs w:val="28"/>
        </w:rPr>
        <w:t xml:space="preserve"> класифікують на зовнішніх та внутрішніх: </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зовнішні </w:t>
      </w:r>
      <w:proofErr w:type="spellStart"/>
      <w:r>
        <w:rPr>
          <w:rFonts w:ascii="Times New Roman" w:eastAsia="Times New Roman" w:hAnsi="Times New Roman" w:cs="Times New Roman"/>
          <w:i/>
          <w:color w:val="000000"/>
          <w:sz w:val="28"/>
          <w:szCs w:val="28"/>
        </w:rPr>
        <w:t>стейкхолдери</w:t>
      </w:r>
      <w:proofErr w:type="spellEnd"/>
      <w:r>
        <w:rPr>
          <w:rFonts w:ascii="Times New Roman" w:eastAsia="Times New Roman" w:hAnsi="Times New Roman" w:cs="Times New Roman"/>
          <w:color w:val="000000"/>
          <w:sz w:val="28"/>
          <w:szCs w:val="28"/>
        </w:rPr>
        <w:t xml:space="preserve">: держава, регіональні органи державної влади та органи місцевого самоврядування, роботодавці, абітурієнти та їх батьки, різноманітні громадські об’єднання та ін.; </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внутрішні </w:t>
      </w:r>
      <w:proofErr w:type="spellStart"/>
      <w:r>
        <w:rPr>
          <w:rFonts w:ascii="Times New Roman" w:eastAsia="Times New Roman" w:hAnsi="Times New Roman" w:cs="Times New Roman"/>
          <w:i/>
          <w:color w:val="000000"/>
          <w:sz w:val="28"/>
          <w:szCs w:val="28"/>
        </w:rPr>
        <w:t>стейкхолдери</w:t>
      </w:r>
      <w:proofErr w:type="spellEnd"/>
      <w:r>
        <w:rPr>
          <w:rFonts w:ascii="Times New Roman" w:eastAsia="Times New Roman" w:hAnsi="Times New Roman" w:cs="Times New Roman"/>
          <w:color w:val="000000"/>
          <w:sz w:val="28"/>
          <w:szCs w:val="28"/>
        </w:rPr>
        <w:t>: здобувачі вищої освіти та їх батьки, науково-педагогічні працівники, адміністрація. Інші терміни вживаються у значенні, наведеному у Положенні про систему внутрішнього забезпечення якості вищої освіти в ІФНТУНГ.</w:t>
      </w:r>
    </w:p>
    <w:p w:rsidR="002B4FB2" w:rsidRDefault="002B4FB2">
      <w:pPr>
        <w:spacing w:after="0" w:line="240" w:lineRule="auto"/>
        <w:ind w:firstLine="709"/>
        <w:jc w:val="both"/>
        <w:rPr>
          <w:rFonts w:ascii="Times New Roman" w:eastAsia="Times New Roman" w:hAnsi="Times New Roman" w:cs="Times New Roman"/>
          <w:sz w:val="28"/>
          <w:szCs w:val="28"/>
        </w:rPr>
      </w:pPr>
    </w:p>
    <w:p w:rsidR="002B4FB2" w:rsidRDefault="00FF41D6">
      <w:pPr>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РОЗРОБЛЕННЯ, ЗАПРОВАДЖЕННЯ ТА РЕАЛІЗАЦІЯ ОСВІТНІХ ПРОГРАМ</w:t>
      </w:r>
    </w:p>
    <w:p w:rsidR="002B4FB2" w:rsidRDefault="002B4FB2">
      <w:pPr>
        <w:spacing w:after="0" w:line="240" w:lineRule="auto"/>
        <w:ind w:firstLine="709"/>
        <w:jc w:val="both"/>
        <w:rPr>
          <w:rFonts w:ascii="Times New Roman" w:eastAsia="Times New Roman" w:hAnsi="Times New Roman" w:cs="Times New Roman"/>
          <w:b/>
          <w:sz w:val="28"/>
          <w:szCs w:val="28"/>
        </w:rPr>
      </w:pPr>
    </w:p>
    <w:p w:rsidR="002B4FB2" w:rsidRDefault="00FF41D6">
      <w:pPr>
        <w:spacing w:after="0" w:line="240" w:lineRule="auto"/>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2.1. Загальні вимоги до ОП </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Основу складової місії Університету, пов’язаної з освітнім процесом, </w:t>
      </w:r>
      <w:r>
        <w:rPr>
          <w:rFonts w:ascii="Times New Roman" w:eastAsia="Times New Roman" w:hAnsi="Times New Roman" w:cs="Times New Roman"/>
          <w:sz w:val="28"/>
          <w:szCs w:val="28"/>
        </w:rPr>
        <w:t>формують</w:t>
      </w:r>
      <w:r>
        <w:rPr>
          <w:rFonts w:ascii="Times New Roman" w:eastAsia="Times New Roman" w:hAnsi="Times New Roman" w:cs="Times New Roman"/>
          <w:color w:val="000000"/>
          <w:sz w:val="28"/>
          <w:szCs w:val="28"/>
        </w:rPr>
        <w:t xml:space="preserve"> освітні програми, що забезпечують відповідність його змісту запитам  здобувачів вищої освіти, роботодавців, держави.</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Відповідно до Закону України «Про вищу освіту», ІФНТУНГ має право розробляти та реалізовувати одну або декілька освітніх (освітньо-професійних (ОПП) та </w:t>
      </w:r>
      <w:proofErr w:type="spellStart"/>
      <w:r>
        <w:rPr>
          <w:rFonts w:ascii="Times New Roman" w:eastAsia="Times New Roman" w:hAnsi="Times New Roman" w:cs="Times New Roman"/>
          <w:color w:val="000000"/>
          <w:sz w:val="28"/>
          <w:szCs w:val="28"/>
        </w:rPr>
        <w:t>освітньо-наукових</w:t>
      </w:r>
      <w:proofErr w:type="spellEnd"/>
      <w:r>
        <w:rPr>
          <w:rFonts w:ascii="Times New Roman" w:eastAsia="Times New Roman" w:hAnsi="Times New Roman" w:cs="Times New Roman"/>
          <w:color w:val="000000"/>
          <w:sz w:val="28"/>
          <w:szCs w:val="28"/>
        </w:rPr>
        <w:t xml:space="preserve"> (ОНП)) програм у межах ліцензованої спеціальності.</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Обсяг освітньої програми становить:</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для підготовки бакала</w:t>
      </w:r>
      <w:r>
        <w:rPr>
          <w:rFonts w:ascii="Times New Roman" w:eastAsia="Times New Roman" w:hAnsi="Times New Roman" w:cs="Times New Roman"/>
          <w:sz w:val="28"/>
          <w:szCs w:val="28"/>
        </w:rPr>
        <w:t>врів за освітньо-професійною програмо</w:t>
      </w:r>
      <w:r>
        <w:rPr>
          <w:rFonts w:ascii="Times New Roman" w:eastAsia="Times New Roman" w:hAnsi="Times New Roman" w:cs="Times New Roman"/>
          <w:color w:val="000000"/>
          <w:sz w:val="28"/>
          <w:szCs w:val="28"/>
        </w:rPr>
        <w:t>ю на базі повної загальної середньої освіти – 180-240 кредитів;</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для підготовки бакалаврів за освітньо-</w:t>
      </w:r>
      <w:r>
        <w:rPr>
          <w:rFonts w:ascii="Times New Roman" w:eastAsia="Times New Roman" w:hAnsi="Times New Roman" w:cs="Times New Roman"/>
          <w:sz w:val="28"/>
          <w:szCs w:val="28"/>
        </w:rPr>
        <w:t>професійною</w:t>
      </w:r>
      <w:r>
        <w:rPr>
          <w:rFonts w:ascii="Times New Roman" w:eastAsia="Times New Roman" w:hAnsi="Times New Roman" w:cs="Times New Roman"/>
          <w:color w:val="000000"/>
          <w:sz w:val="28"/>
          <w:szCs w:val="28"/>
        </w:rPr>
        <w:t xml:space="preserve"> програмою на основі ступеня молодшого фахового бакалавра, молодшого бакалавра (молодшого спеціаліста) – 120/180 кредитів (</w:t>
      </w:r>
      <w:r>
        <w:rPr>
          <w:rFonts w:ascii="Times New Roman" w:eastAsia="Times New Roman" w:hAnsi="Times New Roman" w:cs="Times New Roman"/>
          <w:i/>
          <w:color w:val="000000"/>
          <w:sz w:val="28"/>
          <w:szCs w:val="28"/>
        </w:rPr>
        <w:t>визначаються відповідними стандартами вищої освіти</w:t>
      </w:r>
      <w:r>
        <w:rPr>
          <w:rFonts w:ascii="Times New Roman" w:eastAsia="Times New Roman" w:hAnsi="Times New Roman" w:cs="Times New Roman"/>
          <w:color w:val="000000"/>
          <w:sz w:val="28"/>
          <w:szCs w:val="28"/>
        </w:rPr>
        <w:t>);</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для підготовки магістрів за освітньо-професійною програмою – 90 кредитів;</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підготовки магістрів за </w:t>
      </w:r>
      <w:proofErr w:type="spellStart"/>
      <w:r>
        <w:rPr>
          <w:rFonts w:ascii="Times New Roman" w:eastAsia="Times New Roman" w:hAnsi="Times New Roman" w:cs="Times New Roman"/>
          <w:sz w:val="28"/>
          <w:szCs w:val="28"/>
        </w:rPr>
        <w:t>освітньо-науковою</w:t>
      </w:r>
      <w:proofErr w:type="spellEnd"/>
      <w:r>
        <w:rPr>
          <w:rFonts w:ascii="Times New Roman" w:eastAsia="Times New Roman" w:hAnsi="Times New Roman" w:cs="Times New Roman"/>
          <w:sz w:val="28"/>
          <w:szCs w:val="28"/>
        </w:rPr>
        <w:t xml:space="preserve"> програмою – 120 кредитів;</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для підготовки аспірантів за </w:t>
      </w:r>
      <w:proofErr w:type="spellStart"/>
      <w:r>
        <w:rPr>
          <w:rFonts w:ascii="Times New Roman" w:eastAsia="Times New Roman" w:hAnsi="Times New Roman" w:cs="Times New Roman"/>
          <w:color w:val="000000"/>
          <w:sz w:val="28"/>
          <w:szCs w:val="28"/>
        </w:rPr>
        <w:t>освітньо-науковою</w:t>
      </w:r>
      <w:proofErr w:type="spellEnd"/>
      <w:r>
        <w:rPr>
          <w:rFonts w:ascii="Times New Roman" w:eastAsia="Times New Roman" w:hAnsi="Times New Roman" w:cs="Times New Roman"/>
          <w:color w:val="000000"/>
          <w:sz w:val="28"/>
          <w:szCs w:val="28"/>
        </w:rPr>
        <w:t xml:space="preserve"> програмою – 45 кредитів.</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Освітня програма має відповідати вимогам стандарту вищої освіти зі спеціальності за відповідним рівнем. За відсутності відповідного стандарту вищої освіти зі спеціальності за основу береться опис відповідного кваліфікаційного рівня Національної рамки кваліфікацій (НРК). </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Назви освітніх програм повинні мати ознаки (ключові слова) назви відповідних спеціальностей (спеціалізації, спеціалізацій), припускаючи повний збіг або використання парафраза, або за змістом відповідати цим назвам з урахуванням особливостей реалізації освітніх програм на основі сформованих кадрового, науково-методичного та матеріально-технічного потенціалу ІФНТУНГ, його академічних традицій, інших особливостей освітнього процесу (спільне та подвійне </w:t>
      </w:r>
      <w:proofErr w:type="spellStart"/>
      <w:r>
        <w:rPr>
          <w:rFonts w:ascii="Times New Roman" w:eastAsia="Times New Roman" w:hAnsi="Times New Roman" w:cs="Times New Roman"/>
          <w:color w:val="000000"/>
          <w:sz w:val="28"/>
          <w:szCs w:val="28"/>
        </w:rPr>
        <w:t>дипломування</w:t>
      </w:r>
      <w:proofErr w:type="spellEnd"/>
      <w:r>
        <w:rPr>
          <w:rFonts w:ascii="Times New Roman" w:eastAsia="Times New Roman" w:hAnsi="Times New Roman" w:cs="Times New Roman"/>
          <w:color w:val="000000"/>
          <w:sz w:val="28"/>
          <w:szCs w:val="28"/>
        </w:rPr>
        <w:t>, використання іноземних мов в освітньому процесі тощо).</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Необхідно уникати конфлікту назв, зокрема, не використовувати повністю або частково назви інших галузей знань та спеціальностей (включно із застаріл</w:t>
      </w:r>
      <w:r>
        <w:rPr>
          <w:rFonts w:ascii="Times New Roman" w:eastAsia="Times New Roman" w:hAnsi="Times New Roman" w:cs="Times New Roman"/>
          <w:sz w:val="28"/>
          <w:szCs w:val="28"/>
        </w:rPr>
        <w:t>ими</w:t>
      </w:r>
      <w:r>
        <w:rPr>
          <w:rFonts w:ascii="Times New Roman" w:eastAsia="Times New Roman" w:hAnsi="Times New Roman" w:cs="Times New Roman"/>
          <w:color w:val="000000"/>
          <w:sz w:val="28"/>
          <w:szCs w:val="28"/>
        </w:rPr>
        <w:t xml:space="preserve"> назв</w:t>
      </w:r>
      <w:r>
        <w:rPr>
          <w:rFonts w:ascii="Times New Roman" w:eastAsia="Times New Roman" w:hAnsi="Times New Roman" w:cs="Times New Roman"/>
          <w:sz w:val="28"/>
          <w:szCs w:val="28"/>
        </w:rPr>
        <w:t>ами</w:t>
      </w:r>
      <w:r>
        <w:rPr>
          <w:rFonts w:ascii="Times New Roman" w:eastAsia="Times New Roman" w:hAnsi="Times New Roman" w:cs="Times New Roman"/>
          <w:color w:val="000000"/>
          <w:sz w:val="28"/>
          <w:szCs w:val="28"/>
        </w:rPr>
        <w:t xml:space="preserve"> спеціальностей) характерних для них професій і професійних назв робіт, ключових спеціальних (фахових, предметних)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назв інших освітніх програм.</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разі запровадження міждисциплінарної підготовки в назві освітньої програми має бути чітко </w:t>
      </w:r>
      <w:r>
        <w:rPr>
          <w:rFonts w:ascii="Times New Roman" w:eastAsia="Times New Roman" w:hAnsi="Times New Roman" w:cs="Times New Roman"/>
          <w:sz w:val="28"/>
          <w:szCs w:val="28"/>
        </w:rPr>
        <w:t xml:space="preserve">зазначена </w:t>
      </w:r>
      <w:r>
        <w:rPr>
          <w:rFonts w:ascii="Times New Roman" w:eastAsia="Times New Roman" w:hAnsi="Times New Roman" w:cs="Times New Roman"/>
          <w:color w:val="000000"/>
          <w:sz w:val="28"/>
          <w:szCs w:val="28"/>
        </w:rPr>
        <w:t>перша спеціальність або кваліфікація. Використання однакових чи практично однакових назв освітніх програм за різними спеціальностями є неприпустимим.</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Кожній спеціалізації відповідає окрема освітня програма, тому, до складу однієї освітньої програми не можуть входити декілька спеціалізацій. ІФНТУНГ може розробляти та </w:t>
      </w:r>
      <w:r>
        <w:rPr>
          <w:rFonts w:ascii="Times New Roman" w:eastAsia="Times New Roman" w:hAnsi="Times New Roman" w:cs="Times New Roman"/>
          <w:sz w:val="28"/>
          <w:szCs w:val="28"/>
        </w:rPr>
        <w:t>запроваджувати</w:t>
      </w:r>
      <w:r>
        <w:rPr>
          <w:rFonts w:ascii="Times New Roman" w:eastAsia="Times New Roman" w:hAnsi="Times New Roman" w:cs="Times New Roman"/>
          <w:color w:val="000000"/>
          <w:sz w:val="28"/>
          <w:szCs w:val="28"/>
        </w:rPr>
        <w:t xml:space="preserve"> освітні програми для різних спеціалізацій з однаковим переліком </w:t>
      </w:r>
      <w:r>
        <w:rPr>
          <w:rFonts w:ascii="Times New Roman" w:eastAsia="Times New Roman" w:hAnsi="Times New Roman" w:cs="Times New Roman"/>
          <w:sz w:val="28"/>
          <w:szCs w:val="28"/>
        </w:rPr>
        <w:t>обов'язкових</w:t>
      </w:r>
      <w:r>
        <w:rPr>
          <w:rFonts w:ascii="Times New Roman" w:eastAsia="Times New Roman" w:hAnsi="Times New Roman" w:cs="Times New Roman"/>
          <w:color w:val="000000"/>
          <w:sz w:val="28"/>
          <w:szCs w:val="28"/>
        </w:rPr>
        <w:t xml:space="preserve"> освітніх компонентів. </w:t>
      </w:r>
    </w:p>
    <w:p w:rsidR="002B4FB2" w:rsidRDefault="002B4FB2">
      <w:pPr>
        <w:spacing w:after="0" w:line="240" w:lineRule="auto"/>
        <w:ind w:firstLine="709"/>
        <w:jc w:val="both"/>
        <w:rPr>
          <w:rFonts w:ascii="Times New Roman" w:eastAsia="Times New Roman" w:hAnsi="Times New Roman" w:cs="Times New Roman"/>
          <w:color w:val="000000"/>
          <w:sz w:val="28"/>
          <w:szCs w:val="28"/>
        </w:rPr>
      </w:pPr>
    </w:p>
    <w:p w:rsidR="002B4FB2" w:rsidRDefault="00FF41D6">
      <w:pPr>
        <w:spacing w:after="0" w:line="240" w:lineRule="auto"/>
        <w:ind w:firstLine="709"/>
        <w:jc w:val="both"/>
        <w:rPr>
          <w:rFonts w:ascii="Times New Roman" w:eastAsia="Times New Roman" w:hAnsi="Times New Roman" w:cs="Times New Roman"/>
          <w:b/>
          <w:i/>
          <w:sz w:val="28"/>
          <w:szCs w:val="28"/>
        </w:rPr>
      </w:pPr>
      <w:r w:rsidRPr="00FB5919">
        <w:rPr>
          <w:rFonts w:ascii="Times New Roman" w:eastAsia="Times New Roman" w:hAnsi="Times New Roman" w:cs="Times New Roman"/>
          <w:b/>
          <w:i/>
          <w:sz w:val="28"/>
          <w:szCs w:val="28"/>
        </w:rPr>
        <w:t>2.2. Розроблення та запровадження освітньої програми</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Розроблення та запровадження нової ОП, що передбачає присвоєння професійної кваліфікації з професій, для яких запроваджено додаткове регулювання, на відповідному рівні вищої освіти, вимагає проходження процедури ліцензування у МОН України.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Розроблення та запровадження нової ОП в рамках ліцензованого рівня вищої освіти в межах певної спеціальності розробляють на основі стандартів вищої освіти та з урахуванням вимог професійних стандартів у відповідній професійній галузі. Розроблення нової ОП включає такі етапи: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формування робочої групи та призначення гаранта освітньої програми (І етап);</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аналіз актуальності ОП та оцінювання достатності наявних ресурсів (ІІ етап);</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визначення профілю ОП (ІІІ етап);</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визначення освітнього змісту ОП (IV етап);</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обговорення освітньої програми (V етап);</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розроблення навчального плану (VІ етап);</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затвердження освітньої програми (VІІ етап).</w:t>
      </w:r>
    </w:p>
    <w:p w:rsidR="002B4FB2" w:rsidRDefault="002B4FB2">
      <w:pPr>
        <w:spacing w:after="0" w:line="240" w:lineRule="auto"/>
        <w:ind w:firstLine="709"/>
        <w:jc w:val="both"/>
        <w:rPr>
          <w:rFonts w:ascii="Times New Roman" w:eastAsia="Times New Roman" w:hAnsi="Times New Roman" w:cs="Times New Roman"/>
          <w:sz w:val="28"/>
          <w:szCs w:val="28"/>
        </w:rPr>
      </w:pPr>
    </w:p>
    <w:p w:rsidR="002B4FB2" w:rsidRDefault="00FF41D6">
      <w:pPr>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2.2.1. Формування робочої групи та призначення гаранта освітньої програми (І етап).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Нову ОП розробляють за ініціативою керівництва Університету, інституту та/або ініціативної групи з числа НПП. Розробленню нової ОП передує порівняльний аналіз існуючих споріднених ОП у провідних зарубіжних і вітчизняних ЗВО, їх тривалості, переліку навчальних дисциплін, рівня викладання та ін.</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Розроблення, моніторинг та перегляд кожної ОП здійснюють робочі групи. Робочі групи формують окремо за кожною ОП на період її розроблення, моніторингу, перегляду, проведення процедур зовнішнього оцінювання (ліцензування, акредитація), </w:t>
      </w:r>
      <w:proofErr w:type="spellStart"/>
      <w:r>
        <w:rPr>
          <w:rFonts w:ascii="Times New Roman" w:eastAsia="Times New Roman" w:hAnsi="Times New Roman" w:cs="Times New Roman"/>
          <w:sz w:val="28"/>
          <w:szCs w:val="28"/>
        </w:rPr>
        <w:t>самооцінювання</w:t>
      </w:r>
      <w:proofErr w:type="spellEnd"/>
      <w:r>
        <w:rPr>
          <w:rFonts w:ascii="Times New Roman" w:eastAsia="Times New Roman" w:hAnsi="Times New Roman" w:cs="Times New Roman"/>
          <w:sz w:val="28"/>
          <w:szCs w:val="28"/>
        </w:rPr>
        <w:t xml:space="preserve"> або інших необхідних процедур.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Склад робочої групи у разі запровадження нової освітньої програми в рамках ліцензованого рівня вищої освіти в межах певної спеціальності затверджується розпорядженням директора інституту за поданням завідувача випускової кафедри. Склад робочої групи у разі запровадження нової освітньої програми, що передбачає присвоєння професійної кваліфікації з професій, для яких запроваджено додаткове регулювання, на відповідному рівні вищої освіти затверджується наказом ректора Університету.</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 й та ж сама особа може бути членом декількох робочих груп. З метою узгодження підходів щодо розроблення ОП рекомендується до складу робочих груп включати завідувачів випускових кафедр.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Очолює робочу групу її керівник – гарант освітньої програми або завідувач випускової кафедри. Гарант освітньої програми може бути керівником лише однієї ОП. У склад робочої групи можуть залучатись </w:t>
      </w:r>
      <w:proofErr w:type="spellStart"/>
      <w:r>
        <w:rPr>
          <w:rFonts w:ascii="Times New Roman" w:eastAsia="Times New Roman" w:hAnsi="Times New Roman" w:cs="Times New Roman"/>
          <w:sz w:val="28"/>
          <w:szCs w:val="28"/>
        </w:rPr>
        <w:t>стейкхолдери</w:t>
      </w:r>
      <w:proofErr w:type="spellEnd"/>
      <w:r>
        <w:rPr>
          <w:rFonts w:ascii="Times New Roman" w:eastAsia="Times New Roman" w:hAnsi="Times New Roman" w:cs="Times New Roman"/>
          <w:sz w:val="28"/>
          <w:szCs w:val="28"/>
        </w:rPr>
        <w:t>. Дострокове припинення роботи й призначення нового гаранта ОП здійснюється  наказом ректора Університету.</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разі розроблення спільної ОП створюють робочу групу, до складу якої можуть входити представники всіх учасників-партнерів, які беруть участь у реалізації нової спільної ОП.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Робоча група виконує такі завдання: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обирає вид ОП;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встановлює актуальність ОП;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формує профіль програми;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визначає освітні компоненти;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розробляє навчальний план та інші нормативні документи, що організаційно супроводжують процес підготовки здобувачів вищої освіти за відповідною ОП з урахуванням рекомендацій навчального відділу та вимог методичної ради Університету;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дає завдання випусковим та іншим кафедрам Університету на розроблення навчально-методичного забезпечення ОП;</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здійснює аналіз відповідності ОП Ліцензійним умовам;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узагальнює пропозиції та формує рекомендації з удосконалення існуючої ОП;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бере участь у моніторингу ОП (узагальнюють пропозиції та рекомендації, здійснюють </w:t>
      </w:r>
      <w:proofErr w:type="spellStart"/>
      <w:r>
        <w:rPr>
          <w:rFonts w:ascii="Times New Roman" w:eastAsia="Times New Roman" w:hAnsi="Times New Roman" w:cs="Times New Roman"/>
          <w:sz w:val="28"/>
          <w:szCs w:val="28"/>
        </w:rPr>
        <w:t>самообстеження</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самооцінювання</w:t>
      </w:r>
      <w:proofErr w:type="spellEnd"/>
      <w:r>
        <w:rPr>
          <w:rFonts w:ascii="Times New Roman" w:eastAsia="Times New Roman" w:hAnsi="Times New Roman" w:cs="Times New Roman"/>
          <w:sz w:val="28"/>
          <w:szCs w:val="28"/>
        </w:rPr>
        <w:t xml:space="preserve">) і періодичному перегляду ОП;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спільно з іншими підрозділами Університету та приймальною комісією забезпечує внесення відомостей щодо ОП та навчальних планів до ЄДЕБО;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B050"/>
          <w:sz w:val="28"/>
          <w:szCs w:val="28"/>
        </w:rPr>
        <w:lastRenderedPageBreak/>
        <w:t>‒</w:t>
      </w:r>
      <w:r>
        <w:rPr>
          <w:rFonts w:ascii="Times New Roman" w:eastAsia="Times New Roman" w:hAnsi="Times New Roman" w:cs="Times New Roman"/>
          <w:sz w:val="28"/>
          <w:szCs w:val="28"/>
        </w:rPr>
        <w:t xml:space="preserve"> здійснює контроль за реалізацією ОП науково-педагогічними працівниками та кафедрами Університету.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запитом робочої групи відповідні підрозділи Університету зобов’язані надати у визначений гарантом ОП строк відомості, необхідні для розроблення ОП. Координацію діяльності усіх робочих груп Університету здійснює перший проректор.</w:t>
      </w:r>
    </w:p>
    <w:p w:rsidR="002B4FB2" w:rsidRDefault="002B4FB2">
      <w:pPr>
        <w:spacing w:after="0" w:line="240" w:lineRule="auto"/>
        <w:ind w:firstLine="709"/>
        <w:jc w:val="both"/>
        <w:rPr>
          <w:rFonts w:ascii="Times New Roman" w:eastAsia="Times New Roman" w:hAnsi="Times New Roman" w:cs="Times New Roman"/>
          <w:sz w:val="28"/>
          <w:szCs w:val="28"/>
        </w:rPr>
      </w:pPr>
    </w:p>
    <w:p w:rsidR="002B4FB2" w:rsidRDefault="00FF41D6">
      <w:pPr>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2.2.2. Аналіз актуальності ОП та оцінювання достатності наявних ресурсів (ІІ етап)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Робоча група встановлює суспільну потребу в ОП, її потенціал – шляхом консультацій з зацікавленими сторонами (здобувачами вищої освіти, випускниками Університету, роботодавцями, науковою спільнотою, професіоналами тощо), з’ясовують виконання основних умов її запровадження. Здійснює аналіз ринку освітніх послуг і можливості позиціонування на ньому ОП, аналіз ринку праці, на який орієнтовано нову ОП, можливостей майбутнього працевлаштування випускників.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Робоча група, виходячи з прогнозованої структури ОП, з урахуванням Ліцензійних умов, за результатами консультацій з профільними підрозділами Університету, здійснює попереднє загальне оцінювання достатності наявних ресурсів (кадрових, фінансових, організаційних та ін.) для її реалізації та потреби залучення зовнішніх ресурсів. На основі виконаного аналізу готує ректору обґрунтування щодо запровадження нової освітньої програми (додаток №1) для подальшого розгляду на методичній раді Університету  в рамках ліцензованого рівня вищої освіти в межах певної спеціальності або</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ліцензування нової спеціальності (ліцензування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p w:rsidR="002B4FB2" w:rsidRDefault="002B4FB2">
      <w:pPr>
        <w:spacing w:after="0" w:line="240" w:lineRule="auto"/>
        <w:ind w:firstLine="709"/>
        <w:jc w:val="both"/>
        <w:rPr>
          <w:rFonts w:ascii="Times New Roman" w:eastAsia="Times New Roman" w:hAnsi="Times New Roman" w:cs="Times New Roman"/>
          <w:sz w:val="28"/>
          <w:szCs w:val="28"/>
        </w:rPr>
      </w:pPr>
    </w:p>
    <w:p w:rsidR="002B4FB2" w:rsidRDefault="00FF41D6">
      <w:pPr>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2.2.3. Визначення профілю ОП (ІІІ етап) </w:t>
      </w:r>
    </w:p>
    <w:p w:rsidR="002B4FB2" w:rsidRDefault="00FF41D6">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Робоча група, на основі зібраної інформації, з урахуванням пропозицій потенційних роботодавців, випускників і здобувачів вищої освіти, тощо, розробляє профіль освітньої програми - короткий документ, створений для представлення в усталеній формі загальної інформації про освітню програму.</w:t>
      </w:r>
    </w:p>
    <w:p w:rsidR="002B4FB2" w:rsidRDefault="00FF41D6">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розробленні профілю освітніх програм основними завданнями робочої групи є:</w:t>
      </w:r>
    </w:p>
    <w:p w:rsidR="002B4FB2" w:rsidRDefault="00FF41D6">
      <w:pPr>
        <w:widowControl w:val="0"/>
        <w:pBdr>
          <w:top w:val="nil"/>
          <w:left w:val="nil"/>
          <w:bottom w:val="nil"/>
          <w:right w:val="nil"/>
          <w:between w:val="nil"/>
        </w:pBdr>
        <w:tabs>
          <w:tab w:val="left" w:pos="107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визначення мети освітньої програми;</w:t>
      </w:r>
    </w:p>
    <w:p w:rsidR="002B4FB2" w:rsidRDefault="00FF41D6">
      <w:pPr>
        <w:widowControl w:val="0"/>
        <w:pBdr>
          <w:top w:val="nil"/>
          <w:left w:val="nil"/>
          <w:bottom w:val="nil"/>
          <w:right w:val="nil"/>
          <w:between w:val="nil"/>
        </w:pBdr>
        <w:tabs>
          <w:tab w:val="left" w:pos="107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визначення основного фокусу та унікальності освітньої програми; </w:t>
      </w:r>
    </w:p>
    <w:p w:rsidR="002B4FB2" w:rsidRDefault="00FF41D6">
      <w:pPr>
        <w:widowControl w:val="0"/>
        <w:pBdr>
          <w:top w:val="nil"/>
          <w:left w:val="nil"/>
          <w:bottom w:val="nil"/>
          <w:right w:val="nil"/>
          <w:between w:val="nil"/>
        </w:pBdr>
        <w:tabs>
          <w:tab w:val="left" w:pos="107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визначення переліку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фахівця, які необхідно розвинути/сформувати в процесі підготовки за освітньою програмою на основі результатів аналізу, що має складатися з </w:t>
      </w:r>
      <w:r>
        <w:rPr>
          <w:rFonts w:ascii="Times New Roman" w:eastAsia="Times New Roman" w:hAnsi="Times New Roman" w:cs="Times New Roman"/>
          <w:i/>
          <w:sz w:val="28"/>
          <w:szCs w:val="28"/>
        </w:rPr>
        <w:t xml:space="preserve">обов’язкових </w:t>
      </w:r>
      <w:proofErr w:type="spellStart"/>
      <w:r>
        <w:rPr>
          <w:rFonts w:ascii="Times New Roman" w:eastAsia="Times New Roman" w:hAnsi="Times New Roman" w:cs="Times New Roman"/>
          <w:i/>
          <w:sz w:val="28"/>
          <w:szCs w:val="28"/>
        </w:rPr>
        <w:t>компетентностей</w:t>
      </w:r>
      <w:proofErr w:type="spellEnd"/>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відповідно до стандарту вищої освіти - за наявності (перелік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випускника за відповідною спеціальністю для відповідного рівня вищої освіти), та </w:t>
      </w:r>
      <w:r>
        <w:rPr>
          <w:rFonts w:ascii="Times New Roman" w:eastAsia="Times New Roman" w:hAnsi="Times New Roman" w:cs="Times New Roman"/>
          <w:i/>
          <w:sz w:val="28"/>
          <w:szCs w:val="28"/>
        </w:rPr>
        <w:t xml:space="preserve">додаткових </w:t>
      </w:r>
      <w:proofErr w:type="spellStart"/>
      <w:r>
        <w:rPr>
          <w:rFonts w:ascii="Times New Roman" w:eastAsia="Times New Roman" w:hAnsi="Times New Roman" w:cs="Times New Roman"/>
          <w:i/>
          <w:sz w:val="28"/>
          <w:szCs w:val="28"/>
        </w:rPr>
        <w:t>компетентностей</w:t>
      </w:r>
      <w:proofErr w:type="spellEnd"/>
      <w:r>
        <w:rPr>
          <w:rFonts w:ascii="Times New Roman" w:eastAsia="Times New Roman" w:hAnsi="Times New Roman" w:cs="Times New Roman"/>
          <w:i/>
          <w:sz w:val="28"/>
          <w:szCs w:val="28"/>
        </w:rPr>
        <w:t xml:space="preserve"> (за необхідності),</w:t>
      </w:r>
      <w:r>
        <w:rPr>
          <w:rFonts w:ascii="Times New Roman" w:eastAsia="Times New Roman" w:hAnsi="Times New Roman" w:cs="Times New Roman"/>
          <w:sz w:val="28"/>
          <w:szCs w:val="28"/>
        </w:rPr>
        <w:t xml:space="preserve"> що визначають унікальність/відмінність освітньої програми, з урахуванням результатів проекту </w:t>
      </w:r>
      <w:proofErr w:type="spellStart"/>
      <w:r>
        <w:rPr>
          <w:rFonts w:ascii="Times New Roman" w:eastAsia="Times New Roman" w:hAnsi="Times New Roman" w:cs="Times New Roman"/>
          <w:sz w:val="28"/>
          <w:szCs w:val="28"/>
        </w:rPr>
        <w:t>Тюнінг</w:t>
      </w:r>
      <w:proofErr w:type="spellEnd"/>
      <w:r>
        <w:rPr>
          <w:rFonts w:ascii="Times New Roman" w:eastAsia="Times New Roman" w:hAnsi="Times New Roman" w:cs="Times New Roman"/>
          <w:sz w:val="28"/>
          <w:szCs w:val="28"/>
        </w:rPr>
        <w:t xml:space="preserve"> і Національної рамки кваліфікацій;</w:t>
      </w:r>
    </w:p>
    <w:p w:rsidR="002B4FB2" w:rsidRDefault="00FF41D6">
      <w:pPr>
        <w:pBdr>
          <w:top w:val="nil"/>
          <w:left w:val="nil"/>
          <w:bottom w:val="nil"/>
          <w:right w:val="nil"/>
          <w:between w:val="nil"/>
        </w:pBdr>
        <w:tabs>
          <w:tab w:val="left" w:pos="107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xml:space="preserve">‒ визначення переліку запланованих результатів навчання: </w:t>
      </w:r>
      <w:r>
        <w:rPr>
          <w:rFonts w:ascii="Times New Roman" w:eastAsia="Times New Roman" w:hAnsi="Times New Roman" w:cs="Times New Roman"/>
          <w:i/>
          <w:sz w:val="28"/>
          <w:szCs w:val="28"/>
        </w:rPr>
        <w:t xml:space="preserve">обов'язкових </w:t>
      </w:r>
      <w:r>
        <w:rPr>
          <w:rFonts w:ascii="Times New Roman" w:eastAsia="Times New Roman" w:hAnsi="Times New Roman" w:cs="Times New Roman"/>
          <w:sz w:val="28"/>
          <w:szCs w:val="28"/>
        </w:rPr>
        <w:t xml:space="preserve">- відповідно до стандарту вищої освіти (за наявності) та </w:t>
      </w:r>
      <w:r>
        <w:rPr>
          <w:rFonts w:ascii="Times New Roman" w:eastAsia="Times New Roman" w:hAnsi="Times New Roman" w:cs="Times New Roman"/>
          <w:i/>
          <w:sz w:val="28"/>
          <w:szCs w:val="28"/>
        </w:rPr>
        <w:t xml:space="preserve">додаткових (за необхідності) - </w:t>
      </w:r>
      <w:r>
        <w:rPr>
          <w:rFonts w:ascii="Times New Roman" w:eastAsia="Times New Roman" w:hAnsi="Times New Roman" w:cs="Times New Roman"/>
          <w:sz w:val="28"/>
          <w:szCs w:val="28"/>
        </w:rPr>
        <w:t xml:space="preserve">відповідно до переліку визначених додаткових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w:t>
      </w:r>
    </w:p>
    <w:p w:rsidR="002B4FB2" w:rsidRDefault="002B4FB2">
      <w:pPr>
        <w:pBdr>
          <w:top w:val="nil"/>
          <w:left w:val="nil"/>
          <w:bottom w:val="nil"/>
          <w:right w:val="nil"/>
          <w:between w:val="nil"/>
        </w:pBdr>
        <w:tabs>
          <w:tab w:val="left" w:pos="1077"/>
        </w:tabs>
        <w:spacing w:after="0" w:line="240" w:lineRule="auto"/>
        <w:jc w:val="both"/>
        <w:rPr>
          <w:rFonts w:ascii="Times New Roman" w:eastAsia="Times New Roman" w:hAnsi="Times New Roman" w:cs="Times New Roman"/>
          <w:sz w:val="28"/>
          <w:szCs w:val="28"/>
        </w:rPr>
      </w:pPr>
    </w:p>
    <w:p w:rsidR="002B4FB2" w:rsidRDefault="00FF41D6">
      <w:pPr>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2.2.4. Визначення змісту ОП (IV етап)</w:t>
      </w:r>
    </w:p>
    <w:p w:rsidR="002B4FB2" w:rsidRDefault="00FF41D6">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підставі програмних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і результатів навчання робоча група:</w:t>
      </w:r>
    </w:p>
    <w:p w:rsidR="002B4FB2" w:rsidRDefault="00FF41D6">
      <w:pPr>
        <w:widowControl w:val="0"/>
        <w:pBdr>
          <w:top w:val="nil"/>
          <w:left w:val="nil"/>
          <w:bottom w:val="nil"/>
          <w:right w:val="nil"/>
          <w:between w:val="nil"/>
        </w:pBdr>
        <w:tabs>
          <w:tab w:val="left" w:pos="1077"/>
        </w:tabs>
        <w:spacing w:after="0" w:line="240" w:lineRule="auto"/>
        <w:ind w:firstLine="107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визначає освітні компоненти (далі ОК), що забезпечуватимуть досягнення запланованих нормативних  і додаткових результатів навчання;</w:t>
      </w:r>
    </w:p>
    <w:p w:rsidR="002B4FB2" w:rsidRDefault="00FF41D6">
      <w:pPr>
        <w:widowControl w:val="0"/>
        <w:pBdr>
          <w:top w:val="nil"/>
          <w:left w:val="nil"/>
          <w:bottom w:val="nil"/>
          <w:right w:val="nil"/>
          <w:between w:val="nil"/>
        </w:pBdr>
        <w:tabs>
          <w:tab w:val="left" w:pos="1077"/>
        </w:tabs>
        <w:spacing w:after="0" w:line="240" w:lineRule="auto"/>
        <w:ind w:firstLine="107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визначає форми атестації здобувачів вищої освіти за освітньою програмою відповідно до стандарту вищої освіти (за наявності);</w:t>
      </w:r>
    </w:p>
    <w:p w:rsidR="002B4FB2" w:rsidRDefault="00FF41D6">
      <w:pPr>
        <w:widowControl w:val="0"/>
        <w:pBdr>
          <w:top w:val="nil"/>
          <w:left w:val="nil"/>
          <w:bottom w:val="nil"/>
          <w:right w:val="nil"/>
          <w:between w:val="nil"/>
        </w:pBdr>
        <w:tabs>
          <w:tab w:val="left" w:pos="1077"/>
        </w:tabs>
        <w:spacing w:after="0" w:line="240" w:lineRule="auto"/>
        <w:ind w:firstLine="107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пов’язує визначені компетентності та результати навчання з ОК шляхом складання матриць зв’язку між ОК і </w:t>
      </w:r>
      <w:proofErr w:type="spellStart"/>
      <w:r>
        <w:rPr>
          <w:rFonts w:ascii="Times New Roman" w:eastAsia="Times New Roman" w:hAnsi="Times New Roman" w:cs="Times New Roman"/>
          <w:sz w:val="28"/>
          <w:szCs w:val="28"/>
        </w:rPr>
        <w:t>компетентностями</w:t>
      </w:r>
      <w:proofErr w:type="spellEnd"/>
      <w:r>
        <w:rPr>
          <w:rFonts w:ascii="Times New Roman" w:eastAsia="Times New Roman" w:hAnsi="Times New Roman" w:cs="Times New Roman"/>
          <w:sz w:val="28"/>
          <w:szCs w:val="28"/>
        </w:rPr>
        <w:t xml:space="preserve"> та ОК і результатами навчання в освітній програмі. Для цього робоча група має вирішити:</w:t>
      </w:r>
    </w:p>
    <w:p w:rsidR="002B4FB2" w:rsidRDefault="00FF41D6">
      <w:pPr>
        <w:widowControl w:val="0"/>
        <w:pBdr>
          <w:top w:val="nil"/>
          <w:left w:val="nil"/>
          <w:bottom w:val="nil"/>
          <w:right w:val="nil"/>
          <w:between w:val="nil"/>
        </w:pBdr>
        <w:tabs>
          <w:tab w:val="left" w:pos="1077"/>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межах яких ОК будуть досягнуті навчальні результати, спрямовані на формування певних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w:t>
      </w:r>
    </w:p>
    <w:p w:rsidR="002B4FB2" w:rsidRDefault="00FF41D6">
      <w:pPr>
        <w:widowControl w:val="0"/>
        <w:pBdr>
          <w:top w:val="nil"/>
          <w:left w:val="nil"/>
          <w:bottom w:val="nil"/>
          <w:right w:val="nil"/>
          <w:between w:val="nil"/>
        </w:pBdr>
        <w:tabs>
          <w:tab w:val="left" w:pos="1795"/>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яким має бути зміст ОК;</w:t>
      </w:r>
    </w:p>
    <w:p w:rsidR="002B4FB2" w:rsidRDefault="00FF41D6">
      <w:pPr>
        <w:widowControl w:val="0"/>
        <w:pBdr>
          <w:top w:val="nil"/>
          <w:left w:val="nil"/>
          <w:bottom w:val="nil"/>
          <w:right w:val="nil"/>
          <w:between w:val="nil"/>
        </w:pBdr>
        <w:tabs>
          <w:tab w:val="left" w:pos="1077"/>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перелік обов'язкових ОК (тобто «ядро» освітньої програми, що забезпечує нормативні та додаткові  результати навчання і компетентності).</w:t>
      </w:r>
    </w:p>
    <w:p w:rsidR="002B4FB2" w:rsidRDefault="00FF41D6">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Складання матриць надає можливість робочій групі виявити, які компетентності не охоплені повною мірою ОК, які результати навчання дублюються в різних ОК тощо, а на цій підставі сформувати остаточний перелік ОК освітньої програми.</w:t>
      </w:r>
    </w:p>
    <w:p w:rsidR="002B4FB2" w:rsidRDefault="00FF41D6">
      <w:pPr>
        <w:widowControl w:val="0"/>
        <w:pBdr>
          <w:top w:val="nil"/>
          <w:left w:val="nil"/>
          <w:bottom w:val="nil"/>
          <w:right w:val="nil"/>
          <w:between w:val="nil"/>
        </w:pBdr>
        <w:tabs>
          <w:tab w:val="left" w:pos="1077"/>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Визначає в кредитах ЄКТС обсяг навчального навантаження здобувача, необхідного і достатнього для досягнення нормативних і додаткових результатів навчання, з урахуванням загального обсягу освітньої програми в кредитах ЄКТС та обов’язкового забезпечення резерву - не менше 25% від загального обсягу освітньої програми в кредитах ЄКТС - на навчальні дисципліни для вільного вибору студентами.</w:t>
      </w:r>
    </w:p>
    <w:p w:rsidR="002B4FB2" w:rsidRDefault="002B4FB2">
      <w:pPr>
        <w:widowControl w:val="0"/>
        <w:pBdr>
          <w:top w:val="nil"/>
          <w:left w:val="nil"/>
          <w:bottom w:val="nil"/>
          <w:right w:val="nil"/>
          <w:between w:val="nil"/>
        </w:pBdr>
        <w:tabs>
          <w:tab w:val="left" w:pos="1077"/>
        </w:tabs>
        <w:spacing w:after="0" w:line="240" w:lineRule="auto"/>
        <w:ind w:firstLine="720"/>
        <w:jc w:val="both"/>
        <w:rPr>
          <w:rFonts w:ascii="Times New Roman" w:eastAsia="Times New Roman" w:hAnsi="Times New Roman" w:cs="Times New Roman"/>
          <w:sz w:val="28"/>
          <w:szCs w:val="28"/>
        </w:rPr>
      </w:pPr>
    </w:p>
    <w:p w:rsidR="002B4FB2" w:rsidRDefault="00FF41D6">
      <w:pPr>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2.2.5. Обговорення освітньої програми (V етап)</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Розроблений робочою групою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освітньої програми розглядається на засіданні випускової кафедри та вченій раді інституту, яка надає рекомендації щодо винесення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ОП на публічне обговорення.</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Інститут подає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ОП до навчального відділу для здійснення методичної експертизи та, у разі її позитивного рішення, оприлюднює на сайті ІФНТУНГ із зазначенням кінцевої дати громадського обговорення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ОП. Тривалість обговорення – не менше 30 календарних днів. У випадку виявлення недоліків у представленому </w:t>
      </w:r>
      <w:proofErr w:type="spellStart"/>
      <w:r>
        <w:rPr>
          <w:rFonts w:ascii="Times New Roman" w:eastAsia="Times New Roman" w:hAnsi="Times New Roman" w:cs="Times New Roman"/>
          <w:sz w:val="28"/>
          <w:szCs w:val="28"/>
        </w:rPr>
        <w:t>проєкті</w:t>
      </w:r>
      <w:proofErr w:type="spellEnd"/>
      <w:r>
        <w:rPr>
          <w:rFonts w:ascii="Times New Roman" w:eastAsia="Times New Roman" w:hAnsi="Times New Roman" w:cs="Times New Roman"/>
          <w:sz w:val="28"/>
          <w:szCs w:val="28"/>
        </w:rPr>
        <w:t>, він повертається робочій групі для усунення недоліків. Після чого повторно подається в навчальний відділ для повторної методичної експертизи.</w:t>
      </w:r>
    </w:p>
    <w:p w:rsidR="002B4FB2" w:rsidRDefault="00FF41D6">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цей період робоча група організовує обговорення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освітньої програми серед потенційних роботодавців, відповідної професійної спільноти, випускників, які здобули вищу освіту в минулі 3-5 років, отримує відповідні рецензії (відгуки, зауваження, підтримку, побажання та ін.), документально </w:t>
      </w:r>
      <w:r>
        <w:rPr>
          <w:rFonts w:ascii="Times New Roman" w:eastAsia="Times New Roman" w:hAnsi="Times New Roman" w:cs="Times New Roman"/>
          <w:sz w:val="28"/>
          <w:szCs w:val="28"/>
        </w:rPr>
        <w:lastRenderedPageBreak/>
        <w:t xml:space="preserve">підтверджує процес обговорення (наявність рецензій, відгуків, протоколів спільних зустрічей тощо). Всі документи стосовно результатів обговорення ОП (протоколів засідань) зберігаються на випусковій кафедрі. </w:t>
      </w:r>
    </w:p>
    <w:p w:rsidR="002B4FB2" w:rsidRDefault="00FF41D6">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обговорення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освітньої програми залучаються також здобувачі вищої освіти через засідання органів студентського самоврядування, проведення фокус-груп, залучення здобувачів старших курсів споріднених спеціальностей до засідань кафедри для обговорення змісту проекту освітньої програми тощо. </w:t>
      </w:r>
    </w:p>
    <w:p w:rsidR="002B4FB2" w:rsidRDefault="00FF41D6">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Протягом 10 робочих днів після закінчення громадського обговорення на сайті університету (навчального відділу) оприлюднюється зведена таблиця пропозицій та зауважень від </w:t>
      </w:r>
      <w:proofErr w:type="spellStart"/>
      <w:r>
        <w:rPr>
          <w:rFonts w:ascii="Times New Roman" w:eastAsia="Times New Roman" w:hAnsi="Times New Roman" w:cs="Times New Roman"/>
          <w:sz w:val="28"/>
          <w:szCs w:val="28"/>
        </w:rPr>
        <w:t>стейкхолдерів</w:t>
      </w:r>
      <w:proofErr w:type="spellEnd"/>
      <w:r>
        <w:rPr>
          <w:rFonts w:ascii="Times New Roman" w:eastAsia="Times New Roman" w:hAnsi="Times New Roman" w:cs="Times New Roman"/>
          <w:sz w:val="28"/>
          <w:szCs w:val="28"/>
        </w:rPr>
        <w:t xml:space="preserve"> до проекту освітньої програми (додаток №2).</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Робоча група протягом 10 днів розглядає зауваження, пропозиції, рекомендації та вносить за необхідності корективи в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освітньої програми.</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Затвердження скоригованої ОП відбувається відповідно до порядку затвердження ОП (пункт 2.2.7)</w:t>
      </w:r>
    </w:p>
    <w:p w:rsidR="002B4FB2" w:rsidRDefault="002B4FB2">
      <w:pPr>
        <w:spacing w:after="0" w:line="240" w:lineRule="auto"/>
        <w:ind w:firstLine="709"/>
        <w:jc w:val="both"/>
        <w:rPr>
          <w:rFonts w:ascii="Times New Roman" w:eastAsia="Times New Roman" w:hAnsi="Times New Roman" w:cs="Times New Roman"/>
          <w:color w:val="00B050"/>
          <w:sz w:val="28"/>
          <w:szCs w:val="28"/>
        </w:rPr>
      </w:pPr>
    </w:p>
    <w:p w:rsidR="002B4FB2" w:rsidRDefault="00FF41D6">
      <w:pPr>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2.2.6. Розроблення навчального плану (VІ етап) </w:t>
      </w:r>
    </w:p>
    <w:p w:rsidR="002B4FB2" w:rsidRDefault="00FF41D6">
      <w:pPr>
        <w:pStyle w:val="3"/>
        <w:shd w:val="clear" w:color="auto" w:fill="FFFFFF"/>
        <w:spacing w:before="0" w:after="0"/>
        <w:ind w:firstLine="709"/>
        <w:jc w:val="both"/>
        <w:rPr>
          <w:b w:val="0"/>
          <w:sz w:val="28"/>
          <w:szCs w:val="28"/>
        </w:rPr>
      </w:pPr>
      <w:r>
        <w:rPr>
          <w:b w:val="0"/>
          <w:sz w:val="28"/>
          <w:szCs w:val="28"/>
        </w:rPr>
        <w:t xml:space="preserve">На основі </w:t>
      </w:r>
      <w:proofErr w:type="spellStart"/>
      <w:r>
        <w:rPr>
          <w:b w:val="0"/>
          <w:sz w:val="28"/>
          <w:szCs w:val="28"/>
        </w:rPr>
        <w:t>проєкту</w:t>
      </w:r>
      <w:proofErr w:type="spellEnd"/>
      <w:r>
        <w:rPr>
          <w:b w:val="0"/>
          <w:sz w:val="28"/>
          <w:szCs w:val="28"/>
        </w:rPr>
        <w:t xml:space="preserve"> освітньої програми робоча група складає навчальний план підготовки здобувачів відповідного рівня вищої освіти, який визначає перелік та обсяг навчальних дисциплін у кредитах ЄКТС, послідовність вивчення навчальних дисциплін згідно ОП, форми проведення навчальних занять та їх обсяг у кредитах ЄКТС, графік освітнього процесу, форми  підсумкового контролю з дотриманням вимог чинних нормативно-правових документів. </w:t>
      </w:r>
    </w:p>
    <w:p w:rsidR="002B4FB2" w:rsidRDefault="00FF41D6">
      <w:pPr>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1F1F1F"/>
          <w:sz w:val="28"/>
          <w:szCs w:val="28"/>
          <w:highlight w:val="white"/>
        </w:rPr>
        <w:t>Розроблений проект навчального плану подається у навчальний відділ для проходження перевірки, зокрема забезпечення можливості формування потоків із загальних дисциплін. За результатами перевірки навчальний план може підлягати внесенню змін.</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Плануючи кадрове забезпечення ОП, робоча група має узгодити свої пропозиції стосовно складу НПП для викладання дисциплін, внесених у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навчального плану, з кафедрами, на яких працюють такі НПП.  </w:t>
      </w:r>
    </w:p>
    <w:p w:rsidR="002B4FB2" w:rsidRDefault="002B4FB2">
      <w:pPr>
        <w:spacing w:after="0" w:line="240" w:lineRule="auto"/>
        <w:ind w:firstLine="709"/>
        <w:jc w:val="both"/>
        <w:rPr>
          <w:rFonts w:ascii="Times New Roman" w:eastAsia="Times New Roman" w:hAnsi="Times New Roman" w:cs="Times New Roman"/>
          <w:sz w:val="28"/>
          <w:szCs w:val="28"/>
        </w:rPr>
      </w:pPr>
    </w:p>
    <w:p w:rsidR="002B4FB2" w:rsidRPr="00FB5919" w:rsidRDefault="00FF41D6">
      <w:pPr>
        <w:spacing w:after="0" w:line="240" w:lineRule="auto"/>
        <w:ind w:firstLine="709"/>
        <w:jc w:val="both"/>
        <w:rPr>
          <w:rFonts w:ascii="Times New Roman" w:eastAsia="Times New Roman" w:hAnsi="Times New Roman" w:cs="Times New Roman"/>
          <w:b/>
          <w:i/>
          <w:sz w:val="28"/>
          <w:szCs w:val="28"/>
        </w:rPr>
      </w:pPr>
      <w:r w:rsidRPr="00FB5919">
        <w:rPr>
          <w:rFonts w:ascii="Times New Roman" w:eastAsia="Times New Roman" w:hAnsi="Times New Roman" w:cs="Times New Roman"/>
          <w:b/>
          <w:i/>
          <w:sz w:val="28"/>
          <w:szCs w:val="28"/>
        </w:rPr>
        <w:t>2.2.7. Затвердження освітньої програми (VІІ етап)</w:t>
      </w:r>
    </w:p>
    <w:p w:rsidR="002B4FB2" w:rsidRDefault="00FF41D6">
      <w:pPr>
        <w:spacing w:after="0" w:line="240" w:lineRule="auto"/>
        <w:ind w:firstLine="709"/>
        <w:jc w:val="both"/>
        <w:rPr>
          <w:rFonts w:ascii="Times New Roman" w:eastAsia="Times New Roman" w:hAnsi="Times New Roman" w:cs="Times New Roman"/>
          <w:sz w:val="28"/>
          <w:szCs w:val="28"/>
        </w:rPr>
      </w:pPr>
      <w:r w:rsidRPr="00FB5919">
        <w:rPr>
          <w:rFonts w:ascii="Times New Roman" w:eastAsia="Times New Roman" w:hAnsi="Times New Roman" w:cs="Times New Roman"/>
          <w:sz w:val="28"/>
          <w:szCs w:val="28"/>
        </w:rPr>
        <w:t>Всі нові освітні програми мають єдиний порядок затверд</w:t>
      </w:r>
      <w:r>
        <w:rPr>
          <w:rFonts w:ascii="Times New Roman" w:eastAsia="Times New Roman" w:hAnsi="Times New Roman" w:cs="Times New Roman"/>
          <w:sz w:val="28"/>
          <w:szCs w:val="28"/>
        </w:rPr>
        <w:t xml:space="preserve">ження, що включає їх послідовний розгляд: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1) Робочою групою.</w:t>
      </w:r>
      <w:r>
        <w:rPr>
          <w:rFonts w:ascii="Times New Roman" w:eastAsia="Times New Roman" w:hAnsi="Times New Roman" w:cs="Times New Roman"/>
          <w:sz w:val="28"/>
          <w:szCs w:val="28"/>
        </w:rPr>
        <w:t xml:space="preserve"> Робоча група повинна здійснити перевірку збалансованості та реалістичності програми, зокрема перевірити, чи розроблена програма збалансована, чи кредити присвоєно раціонально, чи здобувачі здатні завершити окремі дисципліни та всю освітню програму, вклавшись у визначений час. Крім того, робоча група повинна перевірити повноту документального забезпечення ОП та відповідність освітньої програми Ліцензійним умовам. Позитивне рішення робочої групи є підставою для </w:t>
      </w:r>
      <w:r>
        <w:rPr>
          <w:rFonts w:ascii="Times New Roman" w:eastAsia="Times New Roman" w:hAnsi="Times New Roman" w:cs="Times New Roman"/>
          <w:sz w:val="28"/>
          <w:szCs w:val="28"/>
        </w:rPr>
        <w:lastRenderedPageBreak/>
        <w:t xml:space="preserve">передачі матеріалів на засідання випускової кафедри (спільне засідання випускових кафедр).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2) Випусковою кафедрою. </w:t>
      </w:r>
      <w:r>
        <w:rPr>
          <w:rFonts w:ascii="Times New Roman" w:eastAsia="Times New Roman" w:hAnsi="Times New Roman" w:cs="Times New Roman"/>
          <w:sz w:val="28"/>
          <w:szCs w:val="28"/>
        </w:rPr>
        <w:t xml:space="preserve">Позитивне рішення випускової кафедри є підставою для передачі матеріалів директору інституту.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3) Директором інституту</w:t>
      </w:r>
      <w:r>
        <w:rPr>
          <w:rFonts w:ascii="Times New Roman" w:eastAsia="Times New Roman" w:hAnsi="Times New Roman" w:cs="Times New Roman"/>
          <w:sz w:val="28"/>
          <w:szCs w:val="28"/>
        </w:rPr>
        <w:t xml:space="preserve">. Позитивне рішення директора відповідного є підставою для передачі матеріалів на розгляд навчального відділу та відділу забезпечення якості освіти.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4) Навчальним відділом та відділом забезпечення якості освіти.</w:t>
      </w:r>
      <w:r>
        <w:rPr>
          <w:rFonts w:ascii="Times New Roman" w:eastAsia="Times New Roman" w:hAnsi="Times New Roman" w:cs="Times New Roman"/>
          <w:sz w:val="28"/>
          <w:szCs w:val="28"/>
        </w:rPr>
        <w:t xml:space="preserve"> Погодження начальника навчального відділу та відділу забезпечення якості освіти є підставою для передачі матеріалів на розгляд методичної ради Університету.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5) Методична рада Університету.</w:t>
      </w:r>
      <w:r>
        <w:rPr>
          <w:rFonts w:ascii="Times New Roman" w:eastAsia="Times New Roman" w:hAnsi="Times New Roman" w:cs="Times New Roman"/>
          <w:sz w:val="28"/>
          <w:szCs w:val="28"/>
        </w:rPr>
        <w:t xml:space="preserve"> Методична рада Університету оцінює відповідність нової освітньої програми всім вимогам, встановленим до освітніх програм Університету. Висновок комісії є рекомендаційним для Вченої ради Університету.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6) Вченою радою Університету. </w:t>
      </w:r>
      <w:r>
        <w:rPr>
          <w:rFonts w:ascii="Times New Roman" w:eastAsia="Times New Roman" w:hAnsi="Times New Roman" w:cs="Times New Roman"/>
          <w:sz w:val="28"/>
          <w:szCs w:val="28"/>
        </w:rPr>
        <w:t xml:space="preserve">Перелік документів, необхідних для відкриття освітньої програми, що подаються гарантом ОП на засідання Вченою радою Університету: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розпорядження директора інституту про склад робочої групи у разі запровадження нової освітньої програми в рамках ліцензованого рівня вищої освіти в межах певної спеціальності або  наказ ректора Університету про склад робочої групи у разі запровадження нової освітньої програми, що передбачає присвоєння професійної кваліфікації з професій, для яких запроваджено додаткове регулювання, на відповідному рівні вищої освіти;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обґрунтування необхідності відкриття освітньої програми;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витяг з протоколу засідання кафедри;</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витяг з протоколу засідання вченої ради інституту;</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освітню програму;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відгуки/рецензії на освітню програму; </w:t>
      </w:r>
    </w:p>
    <w:p w:rsidR="002B4FB2" w:rsidRDefault="00FF41D6">
      <w:pPr>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навчальний план.</w:t>
      </w:r>
      <w:r>
        <w:rPr>
          <w:rFonts w:ascii="Times New Roman" w:eastAsia="Times New Roman" w:hAnsi="Times New Roman" w:cs="Times New Roman"/>
          <w:b/>
          <w:i/>
          <w:sz w:val="28"/>
          <w:szCs w:val="28"/>
        </w:rPr>
        <w:t xml:space="preserve"> </w:t>
      </w:r>
    </w:p>
    <w:p w:rsidR="002B4FB2" w:rsidRDefault="00FF41D6">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затвердження програми навчання іноземною мовою для бакалаврів, магістрів чи докторів філософії на науково-методичній раді університету, необхідно підготувати такі документи:</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розпорядження директора інституту про склад робочої групи у разі запровадження нової освітньої програми в рамках ліцензованого рівня вищої освіти в межах певної спеціальності або  наказ ректора Університету про склад робочої групи у разі запровадження нової освітньої програми, що передбачає присвоєння професійної кваліфікації з професій, для яких запроваджено додаткове регулювання, на відповідному рівні вищої освіти;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обґрунтування необхідності відкриття освітньої програми;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витяг з протоколу засідання кафедри;</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витяг з протоколу засідання вченої ради інституту;</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освітню програму;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відгуки/рецензії на освітню програму;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навчальний план.</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таблицю з переліком викладачів, які будуть читати предмети англійською мовою;</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методичне забезпечення дисциплін іноземною мовою (список літературних джерел).</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Вчена рада Університету за результатами розгляду освітньої програми може прийняти рішення про її затвердження, направлення на доопрацювання або про відмову у затвердженні. У випадку затвердження ОП Вченою радою Університету </w:t>
      </w:r>
      <w:r>
        <w:rPr>
          <w:rFonts w:ascii="Times New Roman" w:eastAsia="Times New Roman" w:hAnsi="Times New Roman" w:cs="Times New Roman"/>
          <w:b/>
          <w:i/>
          <w:sz w:val="28"/>
          <w:szCs w:val="28"/>
        </w:rPr>
        <w:t xml:space="preserve">навчальним відділом </w:t>
      </w:r>
      <w:r>
        <w:rPr>
          <w:rFonts w:ascii="Times New Roman" w:eastAsia="Times New Roman" w:hAnsi="Times New Roman" w:cs="Times New Roman"/>
          <w:sz w:val="28"/>
          <w:szCs w:val="28"/>
        </w:rPr>
        <w:t>видається наказ про затвердження та введення в дію ОП та навчального плану та оприлюднюється на сайті Університету.</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Назва ОП включається до єдиної державної бази освіти (ЄДЕБО) про запровадження нової ОП.</w:t>
      </w:r>
    </w:p>
    <w:p w:rsidR="002B4FB2" w:rsidRDefault="002B4FB2">
      <w:pPr>
        <w:spacing w:after="0" w:line="240" w:lineRule="auto"/>
        <w:ind w:firstLine="709"/>
        <w:jc w:val="both"/>
        <w:rPr>
          <w:rFonts w:ascii="Times New Roman" w:eastAsia="Times New Roman" w:hAnsi="Times New Roman" w:cs="Times New Roman"/>
          <w:color w:val="000000"/>
          <w:sz w:val="28"/>
          <w:szCs w:val="28"/>
        </w:rPr>
      </w:pPr>
    </w:p>
    <w:p w:rsidR="002B4FB2" w:rsidRDefault="002B4FB2">
      <w:pPr>
        <w:spacing w:after="0" w:line="240" w:lineRule="auto"/>
        <w:ind w:firstLine="709"/>
        <w:jc w:val="both"/>
        <w:rPr>
          <w:rFonts w:ascii="Times New Roman" w:eastAsia="Times New Roman" w:hAnsi="Times New Roman" w:cs="Times New Roman"/>
          <w:color w:val="000000"/>
          <w:sz w:val="28"/>
          <w:szCs w:val="28"/>
        </w:rPr>
      </w:pPr>
    </w:p>
    <w:p w:rsidR="002B4FB2" w:rsidRDefault="00FF41D6">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 Структура ОП</w:t>
      </w:r>
    </w:p>
    <w:p w:rsidR="002B4FB2" w:rsidRDefault="00FF41D6">
      <w:pPr>
        <w:spacing w:before="240"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Освітня програма формується у відповідності до зразка, рекомендованого Міністерством освіти і науки України (лист МОНУ від 28.04.2017 р. № 1/9-239).</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При її формуванні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необхідно дотримуватися вимог стандарту вищої освіти (за наявності) за певним рівнем вищої освіти. До структури освітньої програми входить:</w:t>
      </w:r>
    </w:p>
    <w:p w:rsidR="002B4FB2" w:rsidRDefault="00FF41D6">
      <w:pPr>
        <w:spacing w:after="0" w:line="276" w:lineRule="auto"/>
        <w:ind w:firstLine="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Титульний аркуш;</w:t>
      </w:r>
    </w:p>
    <w:p w:rsidR="002B4FB2" w:rsidRDefault="00FF41D6">
      <w:pPr>
        <w:spacing w:after="0" w:line="276" w:lineRule="auto"/>
        <w:ind w:firstLine="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Лист погодження;</w:t>
      </w:r>
    </w:p>
    <w:p w:rsidR="002B4FB2" w:rsidRDefault="00FF41D6">
      <w:pPr>
        <w:spacing w:after="0" w:line="276" w:lineRule="auto"/>
        <w:ind w:firstLine="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Передмова;</w:t>
      </w:r>
    </w:p>
    <w:p w:rsidR="002B4FB2" w:rsidRDefault="00FF41D6">
      <w:pPr>
        <w:spacing w:after="0" w:line="276" w:lineRule="auto"/>
        <w:ind w:firstLine="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Профіль освітньої програми;</w:t>
      </w:r>
    </w:p>
    <w:p w:rsidR="002B4FB2" w:rsidRDefault="00FF41D6">
      <w:pPr>
        <w:spacing w:after="0" w:line="276" w:lineRule="auto"/>
        <w:ind w:firstLine="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Перелік компонент освітньої програми та їх </w:t>
      </w:r>
      <w:proofErr w:type="spellStart"/>
      <w:r>
        <w:rPr>
          <w:rFonts w:ascii="Times New Roman" w:eastAsia="Times New Roman" w:hAnsi="Times New Roman" w:cs="Times New Roman"/>
          <w:sz w:val="28"/>
          <w:szCs w:val="28"/>
        </w:rPr>
        <w:t>стуктурно-логічна</w:t>
      </w:r>
      <w:proofErr w:type="spellEnd"/>
      <w:r>
        <w:rPr>
          <w:rFonts w:ascii="Times New Roman" w:eastAsia="Times New Roman" w:hAnsi="Times New Roman" w:cs="Times New Roman"/>
          <w:sz w:val="28"/>
          <w:szCs w:val="28"/>
        </w:rPr>
        <w:t xml:space="preserve"> схема послідовності вивчення;</w:t>
      </w:r>
    </w:p>
    <w:p w:rsidR="002B4FB2" w:rsidRDefault="00FF41D6">
      <w:pPr>
        <w:spacing w:after="0" w:line="276" w:lineRule="auto"/>
        <w:ind w:firstLine="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Форма атестації здобувачів вищої освіти;</w:t>
      </w:r>
    </w:p>
    <w:p w:rsidR="002B4FB2" w:rsidRDefault="00FF41D6">
      <w:pPr>
        <w:spacing w:after="0" w:line="276" w:lineRule="auto"/>
        <w:ind w:firstLine="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Матриця відповідності програмних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компонентам освітньої програми;</w:t>
      </w:r>
    </w:p>
    <w:p w:rsidR="002B4FB2" w:rsidRDefault="00FF41D6">
      <w:pPr>
        <w:spacing w:after="0" w:line="276" w:lineRule="auto"/>
        <w:ind w:firstLine="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Матриця забезпечення програмних результатів навчання відповідними компонентами освітньої програми.</w:t>
      </w:r>
    </w:p>
    <w:p w:rsidR="002B4FB2" w:rsidRDefault="00FF41D6">
      <w:pPr>
        <w:spacing w:before="240"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титульному аркуші освітньої програми потрібно вказати:</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повну назву освітньої програми;</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відповідність освітньої програми рівню вищої освіти (першого/другого/третього);</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шифр та найменування спеціальності та галузі знань, які вказуються відповідно до переліку галузей знань і спеціальностей за якими здійснюється підготовка здобувачів вищої освіти, що затверджений постановою Кабінету Міністрів України від 29.04.2015 року № 266 зі змінами.</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назву кваліфікації.</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назву професійної кваліфікації (за наявності)</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 листі погодження освітньої програми потрібно вказати номер та дату протоколів засідань випускової кафедри і ради відповідного інституту.</w:t>
      </w:r>
    </w:p>
    <w:p w:rsidR="002B4FB2" w:rsidRDefault="00FF41D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Затверджується освітня програма Вченою радою університету та вводиться в дію наказом ректора. Форма аркушу погодження для ОП першого та другого рівнів наведена в додатку 5, для третього рівня в додатку 6.</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передмові наводиться інформація про учасників робочої групи освітньої програми, вказавши вчене звання, посаду, науковий ступінь. За наявності, рецензій-відгуків зовнішніх </w:t>
      </w:r>
      <w:proofErr w:type="spellStart"/>
      <w:r>
        <w:rPr>
          <w:rFonts w:ascii="Times New Roman" w:eastAsia="Times New Roman" w:hAnsi="Times New Roman" w:cs="Times New Roman"/>
          <w:sz w:val="28"/>
          <w:szCs w:val="28"/>
        </w:rPr>
        <w:t>стейкхолдерів</w:t>
      </w:r>
      <w:proofErr w:type="spellEnd"/>
      <w:r>
        <w:rPr>
          <w:rFonts w:ascii="Times New Roman" w:eastAsia="Times New Roman" w:hAnsi="Times New Roman" w:cs="Times New Roman"/>
          <w:sz w:val="28"/>
          <w:szCs w:val="28"/>
        </w:rPr>
        <w:t>, вказується їх прізвище, ім’я, по батькові, посада, назва підприємства (організації, компанії).</w:t>
      </w:r>
    </w:p>
    <w:p w:rsidR="002B4FB2" w:rsidRDefault="002B4FB2">
      <w:pPr>
        <w:spacing w:after="0" w:line="276" w:lineRule="auto"/>
        <w:ind w:firstLine="720"/>
        <w:jc w:val="both"/>
        <w:rPr>
          <w:rFonts w:ascii="Times New Roman" w:eastAsia="Times New Roman" w:hAnsi="Times New Roman" w:cs="Times New Roman"/>
          <w:b/>
          <w:sz w:val="28"/>
          <w:szCs w:val="28"/>
        </w:rPr>
      </w:pPr>
    </w:p>
    <w:p w:rsidR="002B4FB2" w:rsidRDefault="00FF41D6">
      <w:pPr>
        <w:spacing w:after="0" w:line="276"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 Профіль ОП</w:t>
      </w:r>
    </w:p>
    <w:p w:rsidR="002B4FB2" w:rsidRDefault="00FF41D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2.4.1. Загальна інформація</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Повна назва закладу вищої освіти та структурного підрозділу. </w:t>
      </w:r>
      <w:r>
        <w:rPr>
          <w:rFonts w:ascii="Times New Roman" w:eastAsia="Times New Roman" w:hAnsi="Times New Roman" w:cs="Times New Roman"/>
          <w:sz w:val="28"/>
          <w:szCs w:val="28"/>
        </w:rPr>
        <w:t>Вказується назва закладу вищої освіти, повна назва профільного інституту, у якому здійснюється навчання та випускової кафедри (кафедр).</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Ступінь вищої освіти та назва кваліфікації мовою оригіналу. </w:t>
      </w:r>
      <w:r>
        <w:rPr>
          <w:rFonts w:ascii="Times New Roman" w:eastAsia="Times New Roman" w:hAnsi="Times New Roman" w:cs="Times New Roman"/>
          <w:sz w:val="28"/>
          <w:szCs w:val="28"/>
        </w:rPr>
        <w:t>Вказується ступінь вищої освіти та повна назва кваліфікації мовою оригіналу, які присуджуються на основі успішного завершення даної освітньої програми.</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Офіційна назва освітньої програми. </w:t>
      </w:r>
      <w:r>
        <w:rPr>
          <w:rFonts w:ascii="Times New Roman" w:eastAsia="Times New Roman" w:hAnsi="Times New Roman" w:cs="Times New Roman"/>
          <w:sz w:val="28"/>
          <w:szCs w:val="28"/>
        </w:rPr>
        <w:t>Вказується назва освітньої програми.</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4 Тип диплому та обсяг освітньої програми. </w:t>
      </w:r>
      <w:r>
        <w:rPr>
          <w:rFonts w:ascii="Times New Roman" w:eastAsia="Times New Roman" w:hAnsi="Times New Roman" w:cs="Times New Roman"/>
          <w:sz w:val="28"/>
          <w:szCs w:val="28"/>
        </w:rPr>
        <w:t xml:space="preserve">Вказується тип диплому – одиничний, подвійний, спільний. Обсяг вказується в кредитах ЄКТС відповідно до стандарту вищої освіти (за наявності). </w:t>
      </w:r>
    </w:p>
    <w:p w:rsidR="002B4FB2" w:rsidRPr="00FF41D6" w:rsidRDefault="00FF41D6">
      <w:pPr>
        <w:spacing w:after="0" w:line="276" w:lineRule="auto"/>
        <w:ind w:firstLine="720"/>
        <w:jc w:val="both"/>
        <w:rPr>
          <w:rFonts w:ascii="Times New Roman" w:eastAsia="Times New Roman" w:hAnsi="Times New Roman" w:cs="Times New Roman"/>
          <w:i/>
          <w:sz w:val="28"/>
          <w:szCs w:val="28"/>
        </w:rPr>
      </w:pPr>
      <w:r w:rsidRPr="00FF41D6">
        <w:rPr>
          <w:rFonts w:ascii="Times New Roman" w:eastAsia="Times New Roman" w:hAnsi="Times New Roman" w:cs="Times New Roman"/>
          <w:i/>
          <w:sz w:val="28"/>
          <w:szCs w:val="28"/>
        </w:rPr>
        <w:t>Наприклад:</w:t>
      </w:r>
    </w:p>
    <w:p w:rsidR="002B4FB2" w:rsidRPr="00FF41D6" w:rsidRDefault="00FF41D6">
      <w:pPr>
        <w:spacing w:after="0" w:line="276" w:lineRule="auto"/>
        <w:ind w:firstLine="720"/>
        <w:jc w:val="both"/>
        <w:rPr>
          <w:rFonts w:ascii="Times New Roman" w:eastAsia="Times New Roman" w:hAnsi="Times New Roman" w:cs="Times New Roman"/>
          <w:sz w:val="28"/>
          <w:szCs w:val="28"/>
        </w:rPr>
      </w:pPr>
      <w:r w:rsidRPr="00FF41D6">
        <w:rPr>
          <w:rFonts w:ascii="Times New Roman" w:eastAsia="Times New Roman" w:hAnsi="Times New Roman" w:cs="Times New Roman"/>
          <w:sz w:val="28"/>
          <w:szCs w:val="28"/>
        </w:rPr>
        <w:t>Диплом бакалавра, одиничний</w:t>
      </w:r>
    </w:p>
    <w:p w:rsidR="002B4FB2" w:rsidRPr="00FF41D6" w:rsidRDefault="00FF41D6">
      <w:pPr>
        <w:spacing w:after="0" w:line="276" w:lineRule="auto"/>
        <w:ind w:firstLine="720"/>
        <w:jc w:val="both"/>
        <w:rPr>
          <w:rFonts w:ascii="Times New Roman" w:eastAsia="Times New Roman" w:hAnsi="Times New Roman" w:cs="Times New Roman"/>
          <w:sz w:val="28"/>
          <w:szCs w:val="28"/>
        </w:rPr>
      </w:pPr>
      <w:r w:rsidRPr="00FF41D6">
        <w:rPr>
          <w:rFonts w:ascii="Times New Roman" w:eastAsia="Times New Roman" w:hAnsi="Times New Roman" w:cs="Times New Roman"/>
          <w:sz w:val="28"/>
          <w:szCs w:val="28"/>
        </w:rPr>
        <w:t xml:space="preserve">- на базі повної загальної середньої освіти – 240 кредитів ЄКТС; </w:t>
      </w:r>
    </w:p>
    <w:p w:rsidR="002B4FB2" w:rsidRPr="00FF41D6" w:rsidRDefault="00FF41D6">
      <w:pPr>
        <w:spacing w:after="0" w:line="276" w:lineRule="auto"/>
        <w:ind w:firstLine="720"/>
        <w:jc w:val="both"/>
        <w:rPr>
          <w:rFonts w:ascii="Times New Roman" w:eastAsia="Times New Roman" w:hAnsi="Times New Roman" w:cs="Times New Roman"/>
          <w:sz w:val="28"/>
          <w:szCs w:val="28"/>
        </w:rPr>
      </w:pPr>
      <w:r w:rsidRPr="00FF41D6">
        <w:rPr>
          <w:rFonts w:ascii="Times New Roman" w:eastAsia="Times New Roman" w:hAnsi="Times New Roman" w:cs="Times New Roman"/>
          <w:sz w:val="28"/>
          <w:szCs w:val="28"/>
        </w:rPr>
        <w:t xml:space="preserve">- на базі ступеня «молодший бакалавр» (освітньо-кваліфікаційного рівня «молодший спеціаліст») заклад вищої освіти має право визнати та </w:t>
      </w:r>
      <w:proofErr w:type="spellStart"/>
      <w:r w:rsidRPr="00FF41D6">
        <w:rPr>
          <w:rFonts w:ascii="Times New Roman" w:eastAsia="Times New Roman" w:hAnsi="Times New Roman" w:cs="Times New Roman"/>
          <w:sz w:val="28"/>
          <w:szCs w:val="28"/>
        </w:rPr>
        <w:t>перезарахувати</w:t>
      </w:r>
      <w:proofErr w:type="spellEnd"/>
      <w:r w:rsidRPr="00FF41D6">
        <w:rPr>
          <w:rFonts w:ascii="Times New Roman" w:eastAsia="Times New Roman" w:hAnsi="Times New Roman" w:cs="Times New Roman"/>
          <w:sz w:val="28"/>
          <w:szCs w:val="28"/>
        </w:rPr>
        <w:t xml:space="preserve"> не більше ніж 120 кредитів ЄКТС, отриманих в межах попередньої освітньої програми підготовки молодшого бакалавра (молодшого спеціаліста). </w:t>
      </w:r>
    </w:p>
    <w:p w:rsidR="002B4FB2" w:rsidRPr="00FF41D6" w:rsidRDefault="00FF41D6">
      <w:pPr>
        <w:spacing w:after="0" w:line="276" w:lineRule="auto"/>
        <w:ind w:firstLine="720"/>
        <w:jc w:val="both"/>
        <w:rPr>
          <w:rFonts w:ascii="Times New Roman" w:eastAsia="Times New Roman" w:hAnsi="Times New Roman" w:cs="Times New Roman"/>
          <w:sz w:val="28"/>
          <w:szCs w:val="28"/>
        </w:rPr>
      </w:pPr>
      <w:r w:rsidRPr="00FF41D6">
        <w:rPr>
          <w:rFonts w:ascii="Times New Roman" w:eastAsia="Times New Roman" w:hAnsi="Times New Roman" w:cs="Times New Roman"/>
          <w:sz w:val="28"/>
          <w:szCs w:val="28"/>
        </w:rPr>
        <w:t xml:space="preserve">- на базі ступеня «фаховий молодший бакалавр» заклад вищої освіти має право визнати та </w:t>
      </w:r>
      <w:proofErr w:type="spellStart"/>
      <w:r w:rsidRPr="00FF41D6">
        <w:rPr>
          <w:rFonts w:ascii="Times New Roman" w:eastAsia="Times New Roman" w:hAnsi="Times New Roman" w:cs="Times New Roman"/>
          <w:sz w:val="28"/>
          <w:szCs w:val="28"/>
        </w:rPr>
        <w:t>перезарахувати</w:t>
      </w:r>
      <w:proofErr w:type="spellEnd"/>
      <w:r w:rsidRPr="00FF41D6">
        <w:rPr>
          <w:rFonts w:ascii="Times New Roman" w:eastAsia="Times New Roman" w:hAnsi="Times New Roman" w:cs="Times New Roman"/>
          <w:sz w:val="28"/>
          <w:szCs w:val="28"/>
        </w:rPr>
        <w:t xml:space="preserve"> не більше ніж 60 кредитів ЄКТС, отриманих за попередньою освітньою програмою фахової </w:t>
      </w:r>
      <w:proofErr w:type="spellStart"/>
      <w:r w:rsidRPr="00FF41D6">
        <w:rPr>
          <w:rFonts w:ascii="Times New Roman" w:eastAsia="Times New Roman" w:hAnsi="Times New Roman" w:cs="Times New Roman"/>
          <w:sz w:val="28"/>
          <w:szCs w:val="28"/>
        </w:rPr>
        <w:t>передвищої</w:t>
      </w:r>
      <w:proofErr w:type="spellEnd"/>
      <w:r w:rsidRPr="00FF41D6">
        <w:rPr>
          <w:rFonts w:ascii="Times New Roman" w:eastAsia="Times New Roman" w:hAnsi="Times New Roman" w:cs="Times New Roman"/>
          <w:sz w:val="28"/>
          <w:szCs w:val="28"/>
        </w:rPr>
        <w:t xml:space="preserve"> освіти.</w:t>
      </w:r>
    </w:p>
    <w:p w:rsidR="002B4FB2" w:rsidRPr="00FF41D6" w:rsidRDefault="00FF41D6">
      <w:pPr>
        <w:spacing w:after="0" w:line="276" w:lineRule="auto"/>
        <w:ind w:firstLine="720"/>
        <w:jc w:val="both"/>
        <w:rPr>
          <w:rFonts w:ascii="Times New Roman" w:eastAsia="Times New Roman" w:hAnsi="Times New Roman" w:cs="Times New Roman"/>
          <w:sz w:val="28"/>
          <w:szCs w:val="28"/>
        </w:rPr>
      </w:pPr>
      <w:r w:rsidRPr="00FF41D6">
        <w:rPr>
          <w:rFonts w:ascii="Times New Roman" w:eastAsia="Times New Roman" w:hAnsi="Times New Roman" w:cs="Times New Roman"/>
          <w:sz w:val="28"/>
          <w:szCs w:val="28"/>
        </w:rPr>
        <w:t>Диплом магістра, одиничний, 90 кредитів ЄКТС.</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Наявність акредитації. </w:t>
      </w:r>
      <w:r>
        <w:rPr>
          <w:rFonts w:ascii="Times New Roman" w:eastAsia="Times New Roman" w:hAnsi="Times New Roman" w:cs="Times New Roman"/>
          <w:sz w:val="28"/>
          <w:szCs w:val="28"/>
        </w:rPr>
        <w:t>Подається інформація про акредитацію</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освітньої програми, у т. ч. іноземну чи міжнародну. Вказується:</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назва організації, яка надала акредитацію даній освітній програмі;</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країна, де ця організація розташована;</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період акредитації (вказується рік акредитації чи інституційної перевірки).</w:t>
      </w:r>
    </w:p>
    <w:p w:rsidR="002B4FB2" w:rsidRDefault="00FF41D6">
      <w:pPr>
        <w:spacing w:after="0" w:line="276"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6</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Цикл/рівень.</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Вказуються цикли/рівні програми в трьох рамках кваліфікацій: FQ-EHEA, EQF-LLL і Національній рамці кваліфікацій.</w:t>
      </w:r>
    </w:p>
    <w:p w:rsidR="002B4FB2" w:rsidRDefault="002B4FB2">
      <w:pPr>
        <w:spacing w:after="0" w:line="276" w:lineRule="auto"/>
        <w:ind w:firstLine="720"/>
        <w:jc w:val="both"/>
        <w:rPr>
          <w:rFonts w:ascii="Times New Roman" w:eastAsia="Times New Roman" w:hAnsi="Times New Roman" w:cs="Times New Roman"/>
          <w:sz w:val="28"/>
          <w:szCs w:val="28"/>
        </w:rPr>
      </w:pPr>
    </w:p>
    <w:tbl>
      <w:tblPr>
        <w:tblStyle w:val="af1"/>
        <w:tblW w:w="96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10"/>
        <w:gridCol w:w="2410"/>
        <w:gridCol w:w="2410"/>
      </w:tblGrid>
      <w:tr w:rsidR="002B4FB2">
        <w:tc>
          <w:tcPr>
            <w:tcW w:w="2409" w:type="dxa"/>
            <w:shd w:val="clear" w:color="auto" w:fill="auto"/>
            <w:tcMar>
              <w:top w:w="100" w:type="dxa"/>
              <w:left w:w="100" w:type="dxa"/>
              <w:bottom w:w="100" w:type="dxa"/>
              <w:right w:w="100" w:type="dxa"/>
            </w:tcMar>
          </w:tcPr>
          <w:p w:rsidR="002B4FB2" w:rsidRDefault="00FF41D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вищої освіти</w:t>
            </w:r>
          </w:p>
        </w:tc>
        <w:tc>
          <w:tcPr>
            <w:tcW w:w="2409" w:type="dxa"/>
            <w:shd w:val="clear" w:color="auto" w:fill="auto"/>
            <w:tcMar>
              <w:top w:w="100" w:type="dxa"/>
              <w:left w:w="100" w:type="dxa"/>
              <w:bottom w:w="100" w:type="dxa"/>
              <w:right w:w="100" w:type="dxa"/>
            </w:tcMar>
          </w:tcPr>
          <w:p w:rsidR="002B4FB2" w:rsidRDefault="00FF41D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FQ-EHEA</w:t>
            </w:r>
          </w:p>
        </w:tc>
        <w:tc>
          <w:tcPr>
            <w:tcW w:w="2409" w:type="dxa"/>
            <w:shd w:val="clear" w:color="auto" w:fill="auto"/>
            <w:tcMar>
              <w:top w:w="100" w:type="dxa"/>
              <w:left w:w="100" w:type="dxa"/>
              <w:bottom w:w="100" w:type="dxa"/>
              <w:right w:w="100" w:type="dxa"/>
            </w:tcMar>
          </w:tcPr>
          <w:p w:rsidR="002B4FB2" w:rsidRDefault="00FF41D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EQF-LLL</w:t>
            </w:r>
          </w:p>
        </w:tc>
        <w:tc>
          <w:tcPr>
            <w:tcW w:w="2409" w:type="dxa"/>
            <w:shd w:val="clear" w:color="auto" w:fill="auto"/>
            <w:tcMar>
              <w:top w:w="100" w:type="dxa"/>
              <w:left w:w="100" w:type="dxa"/>
              <w:bottom w:w="100" w:type="dxa"/>
              <w:right w:w="100" w:type="dxa"/>
            </w:tcMar>
          </w:tcPr>
          <w:p w:rsidR="002B4FB2" w:rsidRDefault="00FF41D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НРК України</w:t>
            </w:r>
          </w:p>
        </w:tc>
      </w:tr>
      <w:tr w:rsidR="002B4FB2">
        <w:tc>
          <w:tcPr>
            <w:tcW w:w="2409" w:type="dxa"/>
            <w:shd w:val="clear" w:color="auto" w:fill="auto"/>
            <w:tcMar>
              <w:top w:w="100" w:type="dxa"/>
              <w:left w:w="100" w:type="dxa"/>
              <w:bottom w:w="100" w:type="dxa"/>
              <w:right w:w="100" w:type="dxa"/>
            </w:tcMar>
          </w:tcPr>
          <w:p w:rsidR="002B4FB2" w:rsidRDefault="00FF41D6">
            <w:pPr>
              <w:spacing w:after="0" w:line="240" w:lineRule="auto"/>
              <w:ind w:left="-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Перший (бакалавр)</w:t>
            </w:r>
          </w:p>
        </w:tc>
        <w:tc>
          <w:tcPr>
            <w:tcW w:w="2409" w:type="dxa"/>
            <w:shd w:val="clear" w:color="auto" w:fill="auto"/>
            <w:tcMar>
              <w:top w:w="100" w:type="dxa"/>
              <w:left w:w="100" w:type="dxa"/>
              <w:bottom w:w="100" w:type="dxa"/>
              <w:right w:w="100" w:type="dxa"/>
            </w:tcMar>
          </w:tcPr>
          <w:p w:rsidR="002B4FB2" w:rsidRDefault="00FF41D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Перший цикл</w:t>
            </w:r>
          </w:p>
        </w:tc>
        <w:tc>
          <w:tcPr>
            <w:tcW w:w="2409" w:type="dxa"/>
            <w:shd w:val="clear" w:color="auto" w:fill="auto"/>
            <w:tcMar>
              <w:top w:w="100" w:type="dxa"/>
              <w:left w:w="100" w:type="dxa"/>
              <w:bottom w:w="100" w:type="dxa"/>
              <w:right w:w="100" w:type="dxa"/>
            </w:tcMar>
          </w:tcPr>
          <w:p w:rsidR="002B4FB2" w:rsidRDefault="00FF41D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 рівень</w:t>
            </w:r>
          </w:p>
        </w:tc>
        <w:tc>
          <w:tcPr>
            <w:tcW w:w="2409" w:type="dxa"/>
            <w:shd w:val="clear" w:color="auto" w:fill="auto"/>
            <w:tcMar>
              <w:top w:w="100" w:type="dxa"/>
              <w:left w:w="100" w:type="dxa"/>
              <w:bottom w:w="100" w:type="dxa"/>
              <w:right w:w="100" w:type="dxa"/>
            </w:tcMar>
          </w:tcPr>
          <w:p w:rsidR="002B4FB2" w:rsidRDefault="00FF41D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 кваліфікаційний рівень</w:t>
            </w:r>
          </w:p>
        </w:tc>
      </w:tr>
      <w:tr w:rsidR="002B4FB2">
        <w:tc>
          <w:tcPr>
            <w:tcW w:w="2409" w:type="dxa"/>
            <w:shd w:val="clear" w:color="auto" w:fill="auto"/>
            <w:tcMar>
              <w:top w:w="100" w:type="dxa"/>
              <w:left w:w="100" w:type="dxa"/>
              <w:bottom w:w="100" w:type="dxa"/>
              <w:right w:w="100" w:type="dxa"/>
            </w:tcMar>
          </w:tcPr>
          <w:p w:rsidR="002B4FB2" w:rsidRDefault="00FF41D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Другий (магістр)</w:t>
            </w:r>
          </w:p>
        </w:tc>
        <w:tc>
          <w:tcPr>
            <w:tcW w:w="2409" w:type="dxa"/>
            <w:shd w:val="clear" w:color="auto" w:fill="auto"/>
            <w:tcMar>
              <w:top w:w="100" w:type="dxa"/>
              <w:left w:w="100" w:type="dxa"/>
              <w:bottom w:w="100" w:type="dxa"/>
              <w:right w:w="100" w:type="dxa"/>
            </w:tcMar>
          </w:tcPr>
          <w:p w:rsidR="002B4FB2" w:rsidRDefault="00FF41D6">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Другий цикл</w:t>
            </w:r>
          </w:p>
        </w:tc>
        <w:tc>
          <w:tcPr>
            <w:tcW w:w="2409" w:type="dxa"/>
            <w:shd w:val="clear" w:color="auto" w:fill="auto"/>
            <w:tcMar>
              <w:top w:w="100" w:type="dxa"/>
              <w:left w:w="100" w:type="dxa"/>
              <w:bottom w:w="100" w:type="dxa"/>
              <w:right w:w="100" w:type="dxa"/>
            </w:tcMar>
          </w:tcPr>
          <w:p w:rsidR="002B4FB2" w:rsidRDefault="00FF41D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 рівень</w:t>
            </w:r>
          </w:p>
        </w:tc>
        <w:tc>
          <w:tcPr>
            <w:tcW w:w="2409" w:type="dxa"/>
            <w:shd w:val="clear" w:color="auto" w:fill="auto"/>
            <w:tcMar>
              <w:top w:w="100" w:type="dxa"/>
              <w:left w:w="100" w:type="dxa"/>
              <w:bottom w:w="100" w:type="dxa"/>
              <w:right w:w="100" w:type="dxa"/>
            </w:tcMar>
          </w:tcPr>
          <w:p w:rsidR="002B4FB2" w:rsidRDefault="00FF41D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 кваліфікаційний рівень</w:t>
            </w:r>
          </w:p>
        </w:tc>
      </w:tr>
      <w:tr w:rsidR="002B4FB2">
        <w:tc>
          <w:tcPr>
            <w:tcW w:w="2409" w:type="dxa"/>
            <w:shd w:val="clear" w:color="auto" w:fill="auto"/>
            <w:tcMar>
              <w:top w:w="100" w:type="dxa"/>
              <w:left w:w="100" w:type="dxa"/>
              <w:bottom w:w="100" w:type="dxa"/>
              <w:right w:w="100" w:type="dxa"/>
            </w:tcMar>
          </w:tcPr>
          <w:p w:rsidR="002B4FB2" w:rsidRDefault="00FF41D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Третій (доктор філософії)</w:t>
            </w:r>
          </w:p>
        </w:tc>
        <w:tc>
          <w:tcPr>
            <w:tcW w:w="2409" w:type="dxa"/>
            <w:shd w:val="clear" w:color="auto" w:fill="auto"/>
            <w:tcMar>
              <w:top w:w="100" w:type="dxa"/>
              <w:left w:w="100" w:type="dxa"/>
              <w:bottom w:w="100" w:type="dxa"/>
              <w:right w:w="100" w:type="dxa"/>
            </w:tcMar>
          </w:tcPr>
          <w:p w:rsidR="002B4FB2" w:rsidRDefault="00FF41D6">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Третій цикл</w:t>
            </w:r>
          </w:p>
        </w:tc>
        <w:tc>
          <w:tcPr>
            <w:tcW w:w="2409" w:type="dxa"/>
            <w:shd w:val="clear" w:color="auto" w:fill="auto"/>
            <w:tcMar>
              <w:top w:w="100" w:type="dxa"/>
              <w:left w:w="100" w:type="dxa"/>
              <w:bottom w:w="100" w:type="dxa"/>
              <w:right w:w="100" w:type="dxa"/>
            </w:tcMar>
          </w:tcPr>
          <w:p w:rsidR="002B4FB2" w:rsidRDefault="00FF41D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 рівень</w:t>
            </w:r>
          </w:p>
        </w:tc>
        <w:tc>
          <w:tcPr>
            <w:tcW w:w="2409" w:type="dxa"/>
            <w:shd w:val="clear" w:color="auto" w:fill="auto"/>
            <w:tcMar>
              <w:top w:w="100" w:type="dxa"/>
              <w:left w:w="100" w:type="dxa"/>
              <w:bottom w:w="100" w:type="dxa"/>
              <w:right w:w="100" w:type="dxa"/>
            </w:tcMar>
          </w:tcPr>
          <w:p w:rsidR="002B4FB2" w:rsidRDefault="00FF41D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 кваліфікаційний рівень</w:t>
            </w:r>
          </w:p>
        </w:tc>
      </w:tr>
    </w:tbl>
    <w:p w:rsidR="002B4FB2" w:rsidRDefault="002B4FB2">
      <w:pPr>
        <w:spacing w:after="0" w:line="276" w:lineRule="auto"/>
        <w:ind w:firstLine="720"/>
        <w:jc w:val="both"/>
        <w:rPr>
          <w:rFonts w:ascii="Times New Roman" w:eastAsia="Times New Roman" w:hAnsi="Times New Roman" w:cs="Times New Roman"/>
          <w:sz w:val="28"/>
          <w:szCs w:val="28"/>
        </w:rPr>
      </w:pP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7 Вимоги до рівня освіти осіб, які можуть розпочати навчання за освітніми програмами відповідної спеціальності, та їх результатів навчання. </w:t>
      </w:r>
      <w:r>
        <w:rPr>
          <w:rFonts w:ascii="Times New Roman" w:eastAsia="Times New Roman" w:hAnsi="Times New Roman" w:cs="Times New Roman"/>
          <w:sz w:val="28"/>
          <w:szCs w:val="28"/>
        </w:rPr>
        <w:t xml:space="preserve">Зазначаються вимоги щодо попередньої освіти, відповідно до діючих стандартів освіти за спеціальністю. За необхідності вказуються обмеження переходу на дану освітню програму. </w:t>
      </w:r>
      <w:r>
        <w:rPr>
          <w:rFonts w:ascii="Times New Roman" w:eastAsia="Times New Roman" w:hAnsi="Times New Roman" w:cs="Times New Roman"/>
          <w:i/>
          <w:sz w:val="28"/>
          <w:szCs w:val="28"/>
        </w:rPr>
        <w:t xml:space="preserve">Приклад: </w:t>
      </w:r>
      <w:r>
        <w:rPr>
          <w:rFonts w:ascii="Times New Roman" w:eastAsia="Times New Roman" w:hAnsi="Times New Roman" w:cs="Times New Roman"/>
          <w:sz w:val="28"/>
          <w:szCs w:val="28"/>
        </w:rPr>
        <w:t>Наявність ступеня бакалавра.</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Мова(и) викладання. </w:t>
      </w:r>
      <w:r>
        <w:rPr>
          <w:rFonts w:ascii="Times New Roman" w:eastAsia="Times New Roman" w:hAnsi="Times New Roman" w:cs="Times New Roman"/>
          <w:sz w:val="28"/>
          <w:szCs w:val="28"/>
        </w:rPr>
        <w:t xml:space="preserve">Вказується мова навчання. </w:t>
      </w:r>
      <w:r>
        <w:rPr>
          <w:rFonts w:ascii="Times New Roman" w:eastAsia="Times New Roman" w:hAnsi="Times New Roman" w:cs="Times New Roman"/>
          <w:i/>
          <w:sz w:val="28"/>
          <w:szCs w:val="28"/>
        </w:rPr>
        <w:t>Наприклад:</w:t>
      </w:r>
      <w:r>
        <w:rPr>
          <w:rFonts w:ascii="Times New Roman" w:eastAsia="Times New Roman" w:hAnsi="Times New Roman" w:cs="Times New Roman"/>
          <w:sz w:val="28"/>
          <w:szCs w:val="28"/>
        </w:rPr>
        <w:t xml:space="preserve"> «українська», «англійська».</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9</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Термін дії освітньої програми. </w:t>
      </w:r>
      <w:r>
        <w:rPr>
          <w:rFonts w:ascii="Times New Roman" w:eastAsia="Times New Roman" w:hAnsi="Times New Roman" w:cs="Times New Roman"/>
          <w:sz w:val="28"/>
          <w:szCs w:val="28"/>
        </w:rPr>
        <w:t xml:space="preserve">Вказується термін дії освітньої програми до її наступного планового оновлення. </w:t>
      </w:r>
    </w:p>
    <w:p w:rsidR="002B4FB2" w:rsidRDefault="00FF41D6">
      <w:pPr>
        <w:spacing w:after="0" w:line="276"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10</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Інтернет-адреса постійного розміщення опису освітньої програми. </w:t>
      </w:r>
      <w:r>
        <w:rPr>
          <w:rFonts w:ascii="Times New Roman" w:eastAsia="Times New Roman" w:hAnsi="Times New Roman" w:cs="Times New Roman"/>
          <w:sz w:val="28"/>
          <w:szCs w:val="28"/>
        </w:rPr>
        <w:t>Вказується адреса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сторінки даної освітньої програми на сайті університету. </w:t>
      </w:r>
    </w:p>
    <w:p w:rsidR="002B4FB2" w:rsidRDefault="002B4FB2">
      <w:pPr>
        <w:spacing w:after="0" w:line="276" w:lineRule="auto"/>
        <w:ind w:firstLine="720"/>
        <w:jc w:val="both"/>
        <w:rPr>
          <w:rFonts w:ascii="Times New Roman" w:eastAsia="Times New Roman" w:hAnsi="Times New Roman" w:cs="Times New Roman"/>
          <w:b/>
          <w:sz w:val="28"/>
          <w:szCs w:val="28"/>
        </w:rPr>
      </w:pPr>
    </w:p>
    <w:p w:rsidR="002B4FB2" w:rsidRDefault="00FF41D6">
      <w:pPr>
        <w:spacing w:after="0" w:line="276"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2.4.2 Мета освітньої програми</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Зазначається чітке та коротке формулювання мети освітньої програми (в одному – двох реченнях).</w:t>
      </w:r>
    </w:p>
    <w:p w:rsidR="002B4FB2" w:rsidRDefault="00FF41D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rsidR="002B4FB2" w:rsidRDefault="00FF41D6">
      <w:pPr>
        <w:spacing w:after="0" w:line="276"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2.4.3 Характеристика освітньої програми</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Предметна область (галузь знань, спеціальність, спеціалізація (за наявності)). </w:t>
      </w:r>
      <w:r>
        <w:rPr>
          <w:rFonts w:ascii="Times New Roman" w:eastAsia="Times New Roman" w:hAnsi="Times New Roman" w:cs="Times New Roman"/>
          <w:i/>
          <w:sz w:val="28"/>
          <w:szCs w:val="28"/>
        </w:rPr>
        <w:t xml:space="preserve">Зауваження: </w:t>
      </w:r>
      <w:r>
        <w:rPr>
          <w:rFonts w:ascii="Times New Roman" w:eastAsia="Times New Roman" w:hAnsi="Times New Roman" w:cs="Times New Roman"/>
          <w:sz w:val="28"/>
          <w:szCs w:val="28"/>
        </w:rPr>
        <w:t xml:space="preserve">Вказується конкретна предметна область освітньої програми. Якщо освітня програма є </w:t>
      </w:r>
      <w:proofErr w:type="spellStart"/>
      <w:r>
        <w:rPr>
          <w:rFonts w:ascii="Times New Roman" w:eastAsia="Times New Roman" w:hAnsi="Times New Roman" w:cs="Times New Roman"/>
          <w:sz w:val="28"/>
          <w:szCs w:val="28"/>
        </w:rPr>
        <w:t>мульти-</w:t>
      </w:r>
      <w:proofErr w:type="spellEnd"/>
      <w:r>
        <w:rPr>
          <w:rFonts w:ascii="Times New Roman" w:eastAsia="Times New Roman" w:hAnsi="Times New Roman" w:cs="Times New Roman"/>
          <w:sz w:val="28"/>
          <w:szCs w:val="28"/>
        </w:rPr>
        <w:t xml:space="preserve"> чи міждисциплінарною, то вказується - перелік її основних компонент, а також орієнтовний обсяг кожної компоненти у відсотках від загального обсягу освітньої програми. </w:t>
      </w:r>
    </w:p>
    <w:p w:rsidR="002B4FB2" w:rsidRDefault="00FF41D6">
      <w:pPr>
        <w:spacing w:after="0" w:line="276"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Наприклад: обов’язкові дисципліни (загальні та професійно-орієнтовані), вибіркові дисципліни (вибірковий блок за пропозицією закладу та вільного вибору студента) /70:30 (25:5)/.</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Орієнтація освітньої програми. </w:t>
      </w:r>
      <w:r>
        <w:rPr>
          <w:rFonts w:ascii="Times New Roman" w:eastAsia="Times New Roman" w:hAnsi="Times New Roman" w:cs="Times New Roman"/>
          <w:sz w:val="28"/>
          <w:szCs w:val="28"/>
        </w:rPr>
        <w:t xml:space="preserve">Освітньо-професійна (для молодшого бакалавра, </w:t>
      </w:r>
      <w:proofErr w:type="spellStart"/>
      <w:r>
        <w:rPr>
          <w:rFonts w:ascii="Times New Roman" w:eastAsia="Times New Roman" w:hAnsi="Times New Roman" w:cs="Times New Roman"/>
          <w:sz w:val="28"/>
          <w:szCs w:val="28"/>
        </w:rPr>
        <w:t>бакалавра</w:t>
      </w:r>
      <w:proofErr w:type="spellEnd"/>
      <w:r>
        <w:rPr>
          <w:rFonts w:ascii="Times New Roman" w:eastAsia="Times New Roman" w:hAnsi="Times New Roman" w:cs="Times New Roman"/>
          <w:sz w:val="28"/>
          <w:szCs w:val="28"/>
        </w:rPr>
        <w:t xml:space="preserve">, магістра); </w:t>
      </w:r>
      <w:proofErr w:type="spellStart"/>
      <w:r>
        <w:rPr>
          <w:rFonts w:ascii="Times New Roman" w:eastAsia="Times New Roman" w:hAnsi="Times New Roman" w:cs="Times New Roman"/>
          <w:sz w:val="28"/>
          <w:szCs w:val="28"/>
        </w:rPr>
        <w:t>освітньо-наукова</w:t>
      </w:r>
      <w:proofErr w:type="spellEnd"/>
      <w:r>
        <w:rPr>
          <w:rFonts w:ascii="Times New Roman" w:eastAsia="Times New Roman" w:hAnsi="Times New Roman" w:cs="Times New Roman"/>
          <w:sz w:val="28"/>
          <w:szCs w:val="28"/>
        </w:rPr>
        <w:t xml:space="preserve"> (магістра, доктора філософії).</w:t>
      </w:r>
      <w:r>
        <w:rPr>
          <w:rFonts w:ascii="Times New Roman" w:eastAsia="Times New Roman" w:hAnsi="Times New Roman" w:cs="Times New Roman"/>
          <w:sz w:val="28"/>
          <w:szCs w:val="28"/>
          <w:highlight w:val="yellow"/>
        </w:rPr>
        <w:t xml:space="preserve"> </w:t>
      </w:r>
      <w:r>
        <w:rPr>
          <w:rFonts w:ascii="Times New Roman" w:eastAsia="Times New Roman" w:hAnsi="Times New Roman" w:cs="Times New Roman"/>
          <w:sz w:val="28"/>
          <w:szCs w:val="28"/>
        </w:rPr>
        <w:t xml:space="preserve">Відповідно до Міжнародної стандартної класифікації освіти освітньо-професійна та </w:t>
      </w:r>
      <w:proofErr w:type="spellStart"/>
      <w:r>
        <w:rPr>
          <w:rFonts w:ascii="Times New Roman" w:eastAsia="Times New Roman" w:hAnsi="Times New Roman" w:cs="Times New Roman"/>
          <w:sz w:val="28"/>
          <w:szCs w:val="28"/>
        </w:rPr>
        <w:t>освітньо-наукова</w:t>
      </w:r>
      <w:proofErr w:type="spellEnd"/>
      <w:r>
        <w:rPr>
          <w:rFonts w:ascii="Times New Roman" w:eastAsia="Times New Roman" w:hAnsi="Times New Roman" w:cs="Times New Roman"/>
          <w:sz w:val="28"/>
          <w:szCs w:val="28"/>
        </w:rPr>
        <w:t xml:space="preserve"> програма може мати академічну або прикладну орієнтацію. Доцільно коротко охарактеризувати наукову орієнтацію та професійні (</w:t>
      </w:r>
      <w:proofErr w:type="spellStart"/>
      <w:r>
        <w:rPr>
          <w:rFonts w:ascii="Times New Roman" w:eastAsia="Times New Roman" w:hAnsi="Times New Roman" w:cs="Times New Roman"/>
          <w:sz w:val="28"/>
          <w:szCs w:val="28"/>
        </w:rPr>
        <w:t>спеціалізаційні</w:t>
      </w:r>
      <w:proofErr w:type="spellEnd"/>
      <w:r>
        <w:rPr>
          <w:rFonts w:ascii="Times New Roman" w:eastAsia="Times New Roman" w:hAnsi="Times New Roman" w:cs="Times New Roman"/>
          <w:sz w:val="28"/>
          <w:szCs w:val="28"/>
        </w:rPr>
        <w:t>) акценти.</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Основний фокус освітньої програми та спеціалізації. </w:t>
      </w:r>
      <w:r>
        <w:rPr>
          <w:rFonts w:ascii="Times New Roman" w:eastAsia="Times New Roman" w:hAnsi="Times New Roman" w:cs="Times New Roman"/>
          <w:sz w:val="28"/>
          <w:szCs w:val="28"/>
        </w:rPr>
        <w:t>Зазначаються загальна/спеціальна освіта в галузі/предметній області/спеціальності та ключові слова.</w:t>
      </w:r>
    </w:p>
    <w:p w:rsidR="002B4FB2" w:rsidRDefault="00FF41D6">
      <w:pPr>
        <w:spacing w:after="0" w:line="276"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Наприклад: загальна освіта в предметній області, спеціалізації на вищих рівнях. Приклад: «Загальна освіта за спеціальністю Прикладна механіка» або «Спеціальна освіта із геофізики за спеціальністю Науки про Землю. Ключові слова: електророзвідка, рудні корисні копалини».</w:t>
      </w:r>
    </w:p>
    <w:p w:rsidR="002B4FB2" w:rsidRDefault="00FF41D6">
      <w:pPr>
        <w:spacing w:before="240"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Особливості програми. </w:t>
      </w:r>
      <w:r>
        <w:rPr>
          <w:rFonts w:ascii="Times New Roman" w:eastAsia="Times New Roman" w:hAnsi="Times New Roman" w:cs="Times New Roman"/>
          <w:sz w:val="28"/>
          <w:szCs w:val="28"/>
        </w:rPr>
        <w:t xml:space="preserve">У даному розділі можуть бути зазначені вимоги щодо міжнародної мобільності, обов’язкових виробничих практик тощо. </w:t>
      </w:r>
    </w:p>
    <w:p w:rsidR="002B4FB2" w:rsidRDefault="00FF41D6">
      <w:pPr>
        <w:spacing w:before="240"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Наприклад:</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обов’язковий семестр міжнародної мобільності; реалізується англійською мовою; вимагає спеціальної практики тощо.</w:t>
      </w:r>
      <w:r>
        <w:rPr>
          <w:rFonts w:ascii="Times New Roman" w:eastAsia="Times New Roman" w:hAnsi="Times New Roman" w:cs="Times New Roman"/>
          <w:sz w:val="28"/>
          <w:szCs w:val="28"/>
        </w:rPr>
        <w:t xml:space="preserve"> </w:t>
      </w:r>
    </w:p>
    <w:p w:rsidR="002B4FB2" w:rsidRDefault="00FF41D6">
      <w:pPr>
        <w:spacing w:before="240"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можуть вказуватися узгодженість даної освітньої програми із програмами інших країн, експериментальний характер освітньої програми та інші особливості, які надає Закон України «Про вищу освіту» в контексті академічної автономії.</w:t>
      </w:r>
    </w:p>
    <w:p w:rsidR="002B4FB2" w:rsidRDefault="00FF41D6">
      <w:pPr>
        <w:spacing w:after="0" w:line="276"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2.4.4 Придатність випускників до працевлаштування та подальшого навчання</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Придатність до працевлаштування. </w:t>
      </w:r>
      <w:r>
        <w:rPr>
          <w:rFonts w:ascii="Times New Roman" w:eastAsia="Times New Roman" w:hAnsi="Times New Roman" w:cs="Times New Roman"/>
          <w:sz w:val="28"/>
          <w:szCs w:val="28"/>
        </w:rPr>
        <w:t>Коротко вказуються види економічної діяльності, професійні назви робіт (за чинною редакцією Державного класифікатору професій України). Можливості професійної сертифікації.</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Коротко вказуються перелік основних посад, місця праці, професійні можливості, доступ до професійної або державної акредитації тощо. У випадку регульованих професій вказується відповідний титул та права із ним пов’язані. Бажана посилка на відповідну правову базу.</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Подальше навчання. </w:t>
      </w:r>
      <w:r>
        <w:rPr>
          <w:rFonts w:ascii="Times New Roman" w:eastAsia="Times New Roman" w:hAnsi="Times New Roman" w:cs="Times New Roman"/>
          <w:sz w:val="28"/>
          <w:szCs w:val="28"/>
        </w:rPr>
        <w:t xml:space="preserve">Вказуються можливості для продовження навчання на вищому рівні. </w:t>
      </w:r>
    </w:p>
    <w:p w:rsidR="002B4FB2" w:rsidRDefault="00FF41D6">
      <w:pPr>
        <w:spacing w:after="0" w:line="276"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Наприклад:</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Для освітнього ступеня бакалавр – продовження навчання здобувачів вищої освіти для отримання освітнього ступеня магістр. Для освітнього ступеня магістр – продовження навчання здобувачів вищої освіти для отримання першого наукового ступеня доктора філософії.</w:t>
      </w:r>
    </w:p>
    <w:p w:rsidR="002B4FB2" w:rsidRDefault="00FF41D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rsidR="002B4FB2" w:rsidRDefault="00FF41D6">
      <w:pPr>
        <w:spacing w:after="0" w:line="276"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2.4.5 Викладання та оцінювання</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Викладання та навчання. </w:t>
      </w:r>
      <w:r>
        <w:rPr>
          <w:rFonts w:ascii="Times New Roman" w:eastAsia="Times New Roman" w:hAnsi="Times New Roman" w:cs="Times New Roman"/>
          <w:sz w:val="28"/>
          <w:szCs w:val="28"/>
        </w:rPr>
        <w:t xml:space="preserve">Коротко (до 3-х рядків) описуються основні підходи, методи та технології, які використовуються в даній програмі. </w:t>
      </w:r>
    </w:p>
    <w:p w:rsidR="002B4FB2" w:rsidRDefault="00FF41D6">
      <w:pPr>
        <w:spacing w:after="0" w:line="276"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Наприклад:</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i/>
          <w:sz w:val="28"/>
          <w:szCs w:val="28"/>
        </w:rPr>
        <w:t>студентоцентроване</w:t>
      </w:r>
      <w:proofErr w:type="spellEnd"/>
      <w:r>
        <w:rPr>
          <w:rFonts w:ascii="Times New Roman" w:eastAsia="Times New Roman" w:hAnsi="Times New Roman" w:cs="Times New Roman"/>
          <w:i/>
          <w:sz w:val="28"/>
          <w:szCs w:val="28"/>
        </w:rPr>
        <w:t xml:space="preserve"> навчання, самонавчання, проблемно-орієнтоване навчання, комбінація лекцій, лабораторних, практичних занять із розв’язанням ситуаційних завдань та використанням кейс-методів, ділових ігор, міждисциплінарних тренінгів, що розвивають комунікативні та лідерські навички й уміння працювати в команді, виконання проектів, дослідницькі лабораторні роботи, підготовка бакалаврської або магістерської роботи.</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Оцінювання. </w:t>
      </w:r>
      <w:r>
        <w:rPr>
          <w:rFonts w:ascii="Times New Roman" w:eastAsia="Times New Roman" w:hAnsi="Times New Roman" w:cs="Times New Roman"/>
          <w:sz w:val="28"/>
          <w:szCs w:val="28"/>
        </w:rPr>
        <w:t xml:space="preserve">Вказуються методи оцінювання. </w:t>
      </w:r>
    </w:p>
    <w:p w:rsidR="002B4FB2" w:rsidRDefault="00FF41D6">
      <w:pPr>
        <w:spacing w:after="0" w:line="276"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Наприклад: письмові чи тестові екзамени, практика, есе, презентації, поточний контроль, проектна робота, кваліфікаційний екзамен, захист бакалаврської, магістерської роботи, тощо.</w:t>
      </w:r>
    </w:p>
    <w:p w:rsidR="002B4FB2" w:rsidRDefault="00FF41D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rsidR="002B4FB2" w:rsidRDefault="00FF41D6">
      <w:pPr>
        <w:spacing w:after="0" w:line="276"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2.4.6 Програмні компетентності</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Інтегральна компетентність (ІК). </w:t>
      </w:r>
      <w:r>
        <w:rPr>
          <w:rFonts w:ascii="Times New Roman" w:eastAsia="Times New Roman" w:hAnsi="Times New Roman" w:cs="Times New Roman"/>
          <w:sz w:val="28"/>
          <w:szCs w:val="28"/>
        </w:rPr>
        <w:t>Формулюється шляхом конкретизації інтегральної компетентності відповідного стандарту вищої освіти в контексті особливостей даної освітньої програми.</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Загальні компетентності (ЗК). </w:t>
      </w:r>
      <w:r>
        <w:rPr>
          <w:rFonts w:ascii="Times New Roman" w:eastAsia="Times New Roman" w:hAnsi="Times New Roman" w:cs="Times New Roman"/>
          <w:sz w:val="28"/>
          <w:szCs w:val="28"/>
        </w:rPr>
        <w:t xml:space="preserve">Вказується перелік загальних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відповідно до стандарту освіти (проекту стандарту). Додаткові компетентності вибираються  із переліку загальних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проекту </w:t>
      </w:r>
      <w:proofErr w:type="spellStart"/>
      <w:r>
        <w:rPr>
          <w:rFonts w:ascii="Times New Roman" w:eastAsia="Times New Roman" w:hAnsi="Times New Roman" w:cs="Times New Roman"/>
          <w:sz w:val="28"/>
          <w:szCs w:val="28"/>
        </w:rPr>
        <w:t>Тюнінг</w:t>
      </w:r>
      <w:proofErr w:type="spellEnd"/>
      <w:r>
        <w:rPr>
          <w:rFonts w:ascii="Times New Roman" w:eastAsia="Times New Roman" w:hAnsi="Times New Roman" w:cs="Times New Roman"/>
          <w:sz w:val="28"/>
          <w:szCs w:val="28"/>
        </w:rPr>
        <w:t>.</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b/>
          <w:sz w:val="28"/>
          <w:szCs w:val="28"/>
        </w:rPr>
        <w:t xml:space="preserve">Фахові компетентності спеціальності (ФК). </w:t>
      </w:r>
      <w:r>
        <w:rPr>
          <w:rFonts w:ascii="Times New Roman" w:eastAsia="Times New Roman" w:hAnsi="Times New Roman" w:cs="Times New Roman"/>
          <w:sz w:val="28"/>
          <w:szCs w:val="28"/>
        </w:rPr>
        <w:t xml:space="preserve">Вказується перелік фахових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відповідно до стандарту освіти (проекту стандарту). Додаткові фахові компетентності формулюються із врахуванням категорій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НРК: знання, уміння, комунікація, автономія і відповідальність. Рекомендується використовувати міжнародні зразки (проект </w:t>
      </w:r>
      <w:proofErr w:type="spellStart"/>
      <w:r>
        <w:rPr>
          <w:rFonts w:ascii="Times New Roman" w:eastAsia="Times New Roman" w:hAnsi="Times New Roman" w:cs="Times New Roman"/>
          <w:sz w:val="28"/>
          <w:szCs w:val="28"/>
        </w:rPr>
        <w:t>Тюнінг</w:t>
      </w:r>
      <w:proofErr w:type="spellEnd"/>
      <w:r>
        <w:rPr>
          <w:rFonts w:ascii="Times New Roman" w:eastAsia="Times New Roman" w:hAnsi="Times New Roman" w:cs="Times New Roman"/>
          <w:sz w:val="28"/>
          <w:szCs w:val="28"/>
        </w:rPr>
        <w:t xml:space="preserve">) </w:t>
      </w:r>
    </w:p>
    <w:p w:rsidR="002B4FB2" w:rsidRDefault="002B4FB2">
      <w:pPr>
        <w:spacing w:after="0" w:line="276" w:lineRule="auto"/>
        <w:ind w:firstLine="720"/>
        <w:jc w:val="both"/>
        <w:rPr>
          <w:rFonts w:ascii="Times New Roman" w:eastAsia="Times New Roman" w:hAnsi="Times New Roman" w:cs="Times New Roman"/>
          <w:sz w:val="28"/>
          <w:szCs w:val="28"/>
        </w:rPr>
      </w:pPr>
    </w:p>
    <w:p w:rsidR="002B4FB2" w:rsidRDefault="00FF41D6">
      <w:pPr>
        <w:spacing w:after="0" w:line="276"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2.4.7 Програмні результати навчання</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Вказується перелік результатів навчання відповідно до стандарту освіти (проекту стандарту). Додаткові результати навчання, що визначають особливість ОП формуються згідно  формулювань розроблених в проекті </w:t>
      </w:r>
      <w:proofErr w:type="spellStart"/>
      <w:r>
        <w:rPr>
          <w:rFonts w:ascii="Times New Roman" w:eastAsia="Times New Roman" w:hAnsi="Times New Roman" w:cs="Times New Roman"/>
          <w:sz w:val="28"/>
          <w:szCs w:val="28"/>
        </w:rPr>
        <w:t>Тюнінг</w:t>
      </w:r>
      <w:proofErr w:type="spellEnd"/>
      <w:r>
        <w:rPr>
          <w:rFonts w:ascii="Times New Roman" w:eastAsia="Times New Roman" w:hAnsi="Times New Roman" w:cs="Times New Roman"/>
          <w:sz w:val="28"/>
          <w:szCs w:val="28"/>
        </w:rPr>
        <w:t>.</w:t>
      </w:r>
    </w:p>
    <w:p w:rsidR="002B4FB2" w:rsidRDefault="002B4FB2">
      <w:pPr>
        <w:spacing w:after="0" w:line="276" w:lineRule="auto"/>
        <w:ind w:firstLine="720"/>
        <w:jc w:val="both"/>
        <w:rPr>
          <w:rFonts w:ascii="Times New Roman" w:eastAsia="Times New Roman" w:hAnsi="Times New Roman" w:cs="Times New Roman"/>
          <w:sz w:val="28"/>
          <w:szCs w:val="28"/>
        </w:rPr>
      </w:pPr>
    </w:p>
    <w:p w:rsidR="002B4FB2" w:rsidRDefault="00FF41D6">
      <w:pPr>
        <w:spacing w:after="0" w:line="276"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2.4.8 Ресурсне забезпечення реалізації програми</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Кадрове забезпечення. </w:t>
      </w:r>
      <w:r>
        <w:rPr>
          <w:rFonts w:ascii="Times New Roman" w:eastAsia="Times New Roman" w:hAnsi="Times New Roman" w:cs="Times New Roman"/>
          <w:sz w:val="28"/>
          <w:szCs w:val="28"/>
        </w:rPr>
        <w:t>Вказуються вимоги до кадрового забезпечення, включаючи можливу участь закордонних фахівців.</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Матеріально-технічне забезпечення.</w:t>
      </w:r>
      <w:r>
        <w:rPr>
          <w:rFonts w:ascii="Times New Roman" w:eastAsia="Times New Roman" w:hAnsi="Times New Roman" w:cs="Times New Roman"/>
          <w:sz w:val="28"/>
          <w:szCs w:val="28"/>
        </w:rPr>
        <w:t xml:space="preserve"> Вказуються вимоги до матеріально-технічного забезпечення.</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3 Інформаційне та навчально-методичне забезпечення.</w:t>
      </w:r>
      <w:r>
        <w:rPr>
          <w:rFonts w:ascii="Times New Roman" w:eastAsia="Times New Roman" w:hAnsi="Times New Roman" w:cs="Times New Roman"/>
          <w:sz w:val="28"/>
          <w:szCs w:val="28"/>
        </w:rPr>
        <w:t xml:space="preserve"> Вказуються вимоги до  інформаційного та навчально-методичного забезпечення.</w:t>
      </w:r>
    </w:p>
    <w:p w:rsidR="002B4FB2" w:rsidRDefault="00FF41D6">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ab/>
        <w:t>2.4.9 Академічна мобільність</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Національна кредитна мобільність.</w:t>
      </w:r>
      <w:r>
        <w:rPr>
          <w:rFonts w:ascii="Times New Roman" w:eastAsia="Times New Roman" w:hAnsi="Times New Roman" w:cs="Times New Roman"/>
          <w:sz w:val="28"/>
          <w:szCs w:val="28"/>
        </w:rPr>
        <w:t xml:space="preserve"> Вказуються, наприклад, укладені угоди про академічну мобільність, про подвійне </w:t>
      </w:r>
      <w:proofErr w:type="spellStart"/>
      <w:r>
        <w:rPr>
          <w:rFonts w:ascii="Times New Roman" w:eastAsia="Times New Roman" w:hAnsi="Times New Roman" w:cs="Times New Roman"/>
          <w:sz w:val="28"/>
          <w:szCs w:val="28"/>
        </w:rPr>
        <w:t>дипломування</w:t>
      </w:r>
      <w:proofErr w:type="spellEnd"/>
      <w:r>
        <w:rPr>
          <w:rFonts w:ascii="Times New Roman" w:eastAsia="Times New Roman" w:hAnsi="Times New Roman" w:cs="Times New Roman"/>
          <w:sz w:val="28"/>
          <w:szCs w:val="28"/>
        </w:rPr>
        <w:t xml:space="preserve"> тощо.</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Міжнародна кредитна мобільність.</w:t>
      </w:r>
      <w:r>
        <w:rPr>
          <w:rFonts w:ascii="Times New Roman" w:eastAsia="Times New Roman" w:hAnsi="Times New Roman" w:cs="Times New Roman"/>
          <w:sz w:val="28"/>
          <w:szCs w:val="28"/>
        </w:rPr>
        <w:t xml:space="preserve"> Вказуються, наприклад, укладені угоди про міжнародну академічну мобільність (</w:t>
      </w:r>
      <w:proofErr w:type="spellStart"/>
      <w:r>
        <w:rPr>
          <w:rFonts w:ascii="Times New Roman" w:eastAsia="Times New Roman" w:hAnsi="Times New Roman" w:cs="Times New Roman"/>
          <w:sz w:val="28"/>
          <w:szCs w:val="28"/>
        </w:rPr>
        <w:t>Еразмус+</w:t>
      </w:r>
      <w:proofErr w:type="spellEnd"/>
      <w:r>
        <w:rPr>
          <w:rFonts w:ascii="Times New Roman" w:eastAsia="Times New Roman" w:hAnsi="Times New Roman" w:cs="Times New Roman"/>
          <w:sz w:val="28"/>
          <w:szCs w:val="28"/>
        </w:rPr>
        <w:t xml:space="preserve"> К1), про подвійне </w:t>
      </w:r>
      <w:proofErr w:type="spellStart"/>
      <w:r>
        <w:rPr>
          <w:rFonts w:ascii="Times New Roman" w:eastAsia="Times New Roman" w:hAnsi="Times New Roman" w:cs="Times New Roman"/>
          <w:sz w:val="28"/>
          <w:szCs w:val="28"/>
        </w:rPr>
        <w:t>дипломування</w:t>
      </w:r>
      <w:proofErr w:type="spellEnd"/>
      <w:r>
        <w:rPr>
          <w:rFonts w:ascii="Times New Roman" w:eastAsia="Times New Roman" w:hAnsi="Times New Roman" w:cs="Times New Roman"/>
          <w:sz w:val="28"/>
          <w:szCs w:val="28"/>
        </w:rPr>
        <w:t>, про тривалі міжнародні проекти, які передбачають включене навчання студентів тощо.</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 Навчання іноземних здобувачів вищої освіти.</w:t>
      </w:r>
      <w:r>
        <w:rPr>
          <w:rFonts w:ascii="Times New Roman" w:eastAsia="Times New Roman" w:hAnsi="Times New Roman" w:cs="Times New Roman"/>
          <w:sz w:val="28"/>
          <w:szCs w:val="28"/>
        </w:rPr>
        <w:t xml:space="preserve"> Вказуються умови та особливості освітньої програми в контексті навчання іноземних громадян.</w:t>
      </w:r>
    </w:p>
    <w:p w:rsidR="002B4FB2" w:rsidRDefault="002B4FB2">
      <w:pPr>
        <w:spacing w:after="0" w:line="240" w:lineRule="auto"/>
        <w:ind w:firstLine="709"/>
        <w:jc w:val="both"/>
        <w:rPr>
          <w:rFonts w:ascii="Times New Roman" w:eastAsia="Times New Roman" w:hAnsi="Times New Roman" w:cs="Times New Roman"/>
          <w:sz w:val="28"/>
          <w:szCs w:val="28"/>
        </w:rPr>
      </w:pPr>
    </w:p>
    <w:p w:rsidR="002B4FB2" w:rsidRDefault="00FF41D6">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 Перелік компонентів освітньо-професійної/наукової програми та їх логічна послідовність</w:t>
      </w:r>
    </w:p>
    <w:p w:rsidR="002B4FB2" w:rsidRDefault="00FF41D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2.5.1 Перелік компонентів ОП</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Заповнюючи </w:t>
      </w:r>
      <w:r>
        <w:rPr>
          <w:rFonts w:ascii="Times New Roman" w:eastAsia="Times New Roman" w:hAnsi="Times New Roman" w:cs="Times New Roman"/>
          <w:b/>
          <w:sz w:val="28"/>
          <w:szCs w:val="28"/>
        </w:rPr>
        <w:t>Перелік компонентів ОП</w:t>
      </w:r>
      <w:r>
        <w:rPr>
          <w:rFonts w:ascii="Times New Roman" w:eastAsia="Times New Roman" w:hAnsi="Times New Roman" w:cs="Times New Roman"/>
          <w:sz w:val="28"/>
          <w:szCs w:val="28"/>
        </w:rPr>
        <w:t xml:space="preserve">, необхідно відобразити обов’язкові (включає </w:t>
      </w:r>
      <w:r>
        <w:rPr>
          <w:rFonts w:ascii="Times New Roman" w:eastAsia="Times New Roman" w:hAnsi="Times New Roman" w:cs="Times New Roman"/>
          <w:b/>
          <w:sz w:val="28"/>
          <w:szCs w:val="28"/>
        </w:rPr>
        <w:t>два цикли</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загальної підготовки</w:t>
      </w:r>
      <w:r>
        <w:rPr>
          <w:rFonts w:ascii="Times New Roman" w:eastAsia="Times New Roman" w:hAnsi="Times New Roman" w:cs="Times New Roman"/>
          <w:sz w:val="28"/>
          <w:szCs w:val="28"/>
        </w:rPr>
        <w:t xml:space="preserve"> (дисципліни гуманітарної та соціально-економічної  підготовки) та </w:t>
      </w:r>
      <w:r>
        <w:rPr>
          <w:rFonts w:ascii="Times New Roman" w:eastAsia="Times New Roman" w:hAnsi="Times New Roman" w:cs="Times New Roman"/>
          <w:b/>
          <w:sz w:val="28"/>
          <w:szCs w:val="28"/>
        </w:rPr>
        <w:t>професійної підготовки</w:t>
      </w:r>
      <w:r>
        <w:rPr>
          <w:rFonts w:ascii="Times New Roman" w:eastAsia="Times New Roman" w:hAnsi="Times New Roman" w:cs="Times New Roman"/>
          <w:sz w:val="28"/>
          <w:szCs w:val="28"/>
        </w:rPr>
        <w:t xml:space="preserve"> (дисципліни природничо-наукової та професійно-орієнтованої підготовки) та </w:t>
      </w:r>
      <w:r>
        <w:rPr>
          <w:rFonts w:ascii="Times New Roman" w:eastAsia="Times New Roman" w:hAnsi="Times New Roman" w:cs="Times New Roman"/>
          <w:b/>
          <w:sz w:val="28"/>
          <w:szCs w:val="28"/>
        </w:rPr>
        <w:t>вибіркові компоненти</w:t>
      </w:r>
      <w:r>
        <w:rPr>
          <w:rFonts w:ascii="Times New Roman" w:eastAsia="Times New Roman" w:hAnsi="Times New Roman" w:cs="Times New Roman"/>
          <w:sz w:val="28"/>
          <w:szCs w:val="28"/>
        </w:rPr>
        <w:t xml:space="preserve"> ОП. До компонент ОП входять:</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навчальні дисципліни;</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курсові проекти (роботи);</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практики;</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кваліфікаційний екзамен;</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кваліфікаційна робота.</w:t>
      </w:r>
    </w:p>
    <w:p w:rsidR="002B4FB2" w:rsidRDefault="00FF41D6">
      <w:pPr>
        <w:shd w:val="clear" w:color="auto" w:fill="FFFFFF"/>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заповненні переліку компонент </w:t>
      </w:r>
      <w:r>
        <w:rPr>
          <w:rFonts w:ascii="Times New Roman" w:eastAsia="Times New Roman" w:hAnsi="Times New Roman" w:cs="Times New Roman"/>
          <w:b/>
          <w:sz w:val="28"/>
          <w:szCs w:val="28"/>
        </w:rPr>
        <w:t>потрібно врахувати</w:t>
      </w:r>
      <w:r>
        <w:rPr>
          <w:rFonts w:ascii="Times New Roman" w:eastAsia="Times New Roman" w:hAnsi="Times New Roman" w:cs="Times New Roman"/>
          <w:sz w:val="28"/>
          <w:szCs w:val="28"/>
        </w:rPr>
        <w:t xml:space="preserve">: 1) </w:t>
      </w:r>
      <w:r>
        <w:rPr>
          <w:rFonts w:ascii="Times New Roman" w:eastAsia="Times New Roman" w:hAnsi="Times New Roman" w:cs="Times New Roman"/>
          <w:b/>
          <w:sz w:val="28"/>
          <w:szCs w:val="28"/>
        </w:rPr>
        <w:t>зміст циклу загальної підготовки</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має бути</w:t>
      </w:r>
      <w:r>
        <w:rPr>
          <w:rFonts w:ascii="Times New Roman" w:eastAsia="Times New Roman" w:hAnsi="Times New Roman" w:cs="Times New Roman"/>
          <w:sz w:val="28"/>
          <w:szCs w:val="28"/>
        </w:rPr>
        <w:t xml:space="preserve"> загальним для освітньої програми та </w:t>
      </w:r>
      <w:r>
        <w:rPr>
          <w:rFonts w:ascii="Times New Roman" w:eastAsia="Times New Roman" w:hAnsi="Times New Roman" w:cs="Times New Roman"/>
          <w:b/>
          <w:sz w:val="28"/>
          <w:szCs w:val="28"/>
        </w:rPr>
        <w:t>однаковим в межах однієї галузі знань відповідних ступенів вищої освіти</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перелік предметів циклу загальної підготовки обов’язкової компоненти для першого (бакалаврського) рівня вищої освіти бажано максимально уніфікувати</w:t>
      </w:r>
      <w:r>
        <w:rPr>
          <w:rFonts w:ascii="Times New Roman" w:eastAsia="Times New Roman" w:hAnsi="Times New Roman" w:cs="Times New Roman"/>
          <w:sz w:val="28"/>
          <w:szCs w:val="28"/>
        </w:rPr>
        <w:t xml:space="preserve"> (зважаючи на специфіку професійної підготовки фахівця). Також потрібно вказати кількість кредитів, які заплановані на компоненту та форму підсумкового контролю. </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плануванні обов’язкових та вибіркових компонент ОП слід враховувати те, що згідно із Законом України «Про вищу освіту» студенти мають право на «вибір навчальних дисциплін у межах, передбачених відповідною освітньою програмою та навчальним планом, в обсязі, що становить не менш як 25 відсотків загальної кількості кредитів ЄКТС, передбачених для даного рівня вищої освіти. При цьому здобувачі певного рівня вищої освіти мають право вибирати навчальні дисципліни, що </w:t>
      </w:r>
      <w:r>
        <w:rPr>
          <w:rFonts w:ascii="Times New Roman" w:eastAsia="Times New Roman" w:hAnsi="Times New Roman" w:cs="Times New Roman"/>
          <w:sz w:val="28"/>
          <w:szCs w:val="28"/>
        </w:rPr>
        <w:lastRenderedPageBreak/>
        <w:t>пропонуються для інших рівнів вищої освіти, за погодженням з керівником відповідного факультету чи підрозділу».</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Університет самостійно визначає механізми реалізації права здобувачів на вибір навчальних дисциплін відповідно до чинних нормативно-правових документів університету. Дисципліни можуть формуватися у блоки, тоді здобувач вибирає блок дисциплін, після чого усі дисципліни блоку стають обов’язковими для вивчення. Рекомендується використовувати як блочні форми вибору, так і повністю вільний вибір дисциплін студентами.</w:t>
      </w:r>
    </w:p>
    <w:p w:rsidR="002B4FB2" w:rsidRDefault="002B4FB2">
      <w:pPr>
        <w:spacing w:after="0" w:line="276" w:lineRule="auto"/>
        <w:ind w:firstLine="720"/>
        <w:jc w:val="both"/>
        <w:rPr>
          <w:rFonts w:ascii="Times New Roman" w:eastAsia="Times New Roman" w:hAnsi="Times New Roman" w:cs="Times New Roman"/>
          <w:sz w:val="28"/>
          <w:szCs w:val="28"/>
        </w:rPr>
      </w:pPr>
    </w:p>
    <w:p w:rsidR="002B4FB2" w:rsidRDefault="00FF41D6">
      <w:pPr>
        <w:spacing w:before="240"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2.6. Структурно-логічна схема ОП.</w:t>
      </w:r>
    </w:p>
    <w:p w:rsidR="002B4FB2" w:rsidRDefault="00FF41D6">
      <w:pPr>
        <w:spacing w:before="240"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відображенні структурно-логічної схеми ОП необхідно надати короткий опис логічної послідовності вивчення компонент освітньої програми. Подається у графічному вигляді.</w:t>
      </w:r>
    </w:p>
    <w:p w:rsidR="002B4FB2" w:rsidRDefault="00FF41D6">
      <w:pPr>
        <w:spacing w:before="240"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B4FB2" w:rsidRDefault="00FF41D6">
      <w:pPr>
        <w:spacing w:before="240" w:after="0" w:line="276"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2.7. Форма атестації здобувачів вищої освіти</w:t>
      </w:r>
    </w:p>
    <w:p w:rsidR="002B4FB2" w:rsidRDefault="00FF41D6">
      <w:pPr>
        <w:spacing w:before="240"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Подається інформація про види (форми) підсумкової атестації та документи, які отримує випускник на основі її успішного проходження.</w:t>
      </w:r>
    </w:p>
    <w:p w:rsidR="002B4FB2" w:rsidRDefault="00FF41D6">
      <w:pPr>
        <w:spacing w:before="240"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B4FB2" w:rsidRDefault="00FF41D6">
      <w:pPr>
        <w:spacing w:before="240" w:after="0" w:line="276"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2.8. Матриця відповідності програмних </w:t>
      </w:r>
      <w:proofErr w:type="spellStart"/>
      <w:r>
        <w:rPr>
          <w:rFonts w:ascii="Times New Roman" w:eastAsia="Times New Roman" w:hAnsi="Times New Roman" w:cs="Times New Roman"/>
          <w:b/>
          <w:sz w:val="28"/>
          <w:szCs w:val="28"/>
        </w:rPr>
        <w:t>компетентностей</w:t>
      </w:r>
      <w:proofErr w:type="spellEnd"/>
      <w:r>
        <w:rPr>
          <w:rFonts w:ascii="Times New Roman" w:eastAsia="Times New Roman" w:hAnsi="Times New Roman" w:cs="Times New Roman"/>
          <w:b/>
          <w:sz w:val="28"/>
          <w:szCs w:val="28"/>
        </w:rPr>
        <w:t xml:space="preserve"> компонентам освітньої програми</w:t>
      </w:r>
    </w:p>
    <w:p w:rsidR="002B4FB2" w:rsidRDefault="00FF41D6">
      <w:pPr>
        <w:spacing w:before="240"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заповненні матриці необхідно вказати:</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 горизонталі -</w:t>
      </w:r>
      <w:r>
        <w:rPr>
          <w:rFonts w:ascii="Times New Roman" w:eastAsia="Times New Roman" w:hAnsi="Times New Roman" w:cs="Times New Roman"/>
          <w:sz w:val="28"/>
          <w:szCs w:val="28"/>
        </w:rPr>
        <w:t xml:space="preserve"> всі закодовані обов’язкові компоненти (ОК) (див. пункт 2.1. «Перелік компонент ОП»);</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 вертикалі -</w:t>
      </w:r>
      <w:r>
        <w:rPr>
          <w:rFonts w:ascii="Times New Roman" w:eastAsia="Times New Roman" w:hAnsi="Times New Roman" w:cs="Times New Roman"/>
          <w:sz w:val="28"/>
          <w:szCs w:val="28"/>
        </w:rPr>
        <w:t xml:space="preserve"> всі програмні компетентності (див. Розділ 6).</w:t>
      </w:r>
    </w:p>
    <w:p w:rsidR="002B4FB2" w:rsidRDefault="00FF41D6">
      <w:pPr>
        <w:spacing w:before="240"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перетині символом «Х» визначається взаємозв’язок між ОК та отриманими </w:t>
      </w:r>
      <w:proofErr w:type="spellStart"/>
      <w:r>
        <w:rPr>
          <w:rFonts w:ascii="Times New Roman" w:eastAsia="Times New Roman" w:hAnsi="Times New Roman" w:cs="Times New Roman"/>
          <w:sz w:val="28"/>
          <w:szCs w:val="28"/>
        </w:rPr>
        <w:t>компетентностями</w:t>
      </w:r>
      <w:proofErr w:type="spellEnd"/>
      <w:r>
        <w:rPr>
          <w:rFonts w:ascii="Times New Roman" w:eastAsia="Times New Roman" w:hAnsi="Times New Roman" w:cs="Times New Roman"/>
          <w:sz w:val="28"/>
          <w:szCs w:val="28"/>
        </w:rPr>
        <w:t>. Слід врахувати, що одна й та сама компетентність може відповідати різним ОК освітньої програми.</w:t>
      </w:r>
    </w:p>
    <w:p w:rsidR="002B4FB2" w:rsidRDefault="002B4FB2">
      <w:pPr>
        <w:spacing w:before="240" w:after="0" w:line="276" w:lineRule="auto"/>
        <w:ind w:firstLine="720"/>
        <w:jc w:val="both"/>
        <w:rPr>
          <w:rFonts w:ascii="Times New Roman" w:eastAsia="Times New Roman" w:hAnsi="Times New Roman" w:cs="Times New Roman"/>
          <w:sz w:val="28"/>
          <w:szCs w:val="28"/>
        </w:rPr>
      </w:pPr>
    </w:p>
    <w:p w:rsidR="002B4FB2" w:rsidRDefault="00FF41D6">
      <w:pPr>
        <w:spacing w:before="240" w:after="0" w:line="276"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2.9. Матриця забезпечення програмних результатів навчання (ПРН) відповідними компонентами освітньої програми</w:t>
      </w:r>
    </w:p>
    <w:p w:rsidR="002B4FB2" w:rsidRDefault="00FF41D6">
      <w:pPr>
        <w:spacing w:before="240"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заповненні матриці необхідно вказати:</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 горизонталі</w:t>
      </w:r>
      <w:r>
        <w:rPr>
          <w:rFonts w:ascii="Times New Roman" w:eastAsia="Times New Roman" w:hAnsi="Times New Roman" w:cs="Times New Roman"/>
          <w:sz w:val="28"/>
          <w:szCs w:val="28"/>
        </w:rPr>
        <w:t xml:space="preserve"> - всі закодовані обов’язкові компоненти (ОК) (див. пункт 2.1. «Перелік компонент ОП»);</w:t>
      </w:r>
    </w:p>
    <w:p w:rsidR="002B4FB2" w:rsidRDefault="00FF41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 xml:space="preserve">по вертикалі </w:t>
      </w:r>
      <w:r>
        <w:rPr>
          <w:rFonts w:ascii="Times New Roman" w:eastAsia="Times New Roman" w:hAnsi="Times New Roman" w:cs="Times New Roman"/>
          <w:sz w:val="28"/>
          <w:szCs w:val="28"/>
        </w:rPr>
        <w:t>- всі програмні результати навчання (див. Розділ 7).</w:t>
      </w:r>
    </w:p>
    <w:p w:rsidR="002B4FB2" w:rsidRDefault="00FF41D6">
      <w:pPr>
        <w:spacing w:before="240"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перетині символом «Х» визначається взаємозв’язок між ОК та програмними результатами навчання.</w:t>
      </w:r>
    </w:p>
    <w:p w:rsidR="002B4FB2" w:rsidRDefault="002B4FB2">
      <w:pPr>
        <w:spacing w:after="0" w:line="240" w:lineRule="auto"/>
        <w:ind w:firstLine="709"/>
        <w:jc w:val="both"/>
        <w:rPr>
          <w:rFonts w:ascii="Times New Roman" w:eastAsia="Times New Roman" w:hAnsi="Times New Roman" w:cs="Times New Roman"/>
          <w:sz w:val="28"/>
          <w:szCs w:val="28"/>
        </w:rPr>
      </w:pPr>
    </w:p>
    <w:p w:rsidR="002B4FB2" w:rsidRDefault="002B4FB2">
      <w:pPr>
        <w:spacing w:after="0" w:line="240" w:lineRule="auto"/>
        <w:ind w:firstLine="709"/>
        <w:jc w:val="both"/>
        <w:rPr>
          <w:rFonts w:ascii="Times New Roman" w:eastAsia="Times New Roman" w:hAnsi="Times New Roman" w:cs="Times New Roman"/>
          <w:sz w:val="28"/>
          <w:szCs w:val="28"/>
        </w:rPr>
      </w:pPr>
    </w:p>
    <w:p w:rsidR="002B4FB2" w:rsidRDefault="00FF41D6">
      <w:pPr>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b/>
          <w:color w:val="000000"/>
          <w:sz w:val="28"/>
          <w:szCs w:val="28"/>
        </w:rPr>
        <w:t>. МОНІТОРИНГ, ПЕРІОДИЧНИЙ ПЕРЕГЛЯД ТА</w:t>
      </w: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ОНОВЛЕННЯ ОП</w:t>
      </w:r>
    </w:p>
    <w:p w:rsidR="002B4FB2" w:rsidRDefault="002B4FB2">
      <w:pPr>
        <w:spacing w:after="0" w:line="240" w:lineRule="auto"/>
        <w:ind w:firstLine="709"/>
        <w:jc w:val="both"/>
        <w:rPr>
          <w:rFonts w:ascii="Times New Roman" w:eastAsia="Times New Roman" w:hAnsi="Times New Roman" w:cs="Times New Roman"/>
          <w:b/>
          <w:sz w:val="28"/>
          <w:szCs w:val="28"/>
        </w:rPr>
      </w:pP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Основною метою моніторингу та періодичного перегляду освітніх програм є підтвердження їхньої актуальності з урахуванням світових тенденцій розвитку відповідної галузі знань і затребуваності на ринку праці, підвищення якості та результативності організації освітнього процесу, задоволення потреб здобувачів вищої освіти та роботодавців. Моніторинг та періодичний перегляд освітніх програм відбувається за участю зацікавлених сторін (студентів, роботодавців, науково-педагогічних працівників, інших </w:t>
      </w:r>
      <w:proofErr w:type="spellStart"/>
      <w:r>
        <w:rPr>
          <w:rFonts w:ascii="Times New Roman" w:eastAsia="Times New Roman" w:hAnsi="Times New Roman" w:cs="Times New Roman"/>
          <w:color w:val="000000"/>
          <w:sz w:val="28"/>
          <w:szCs w:val="28"/>
        </w:rPr>
        <w:t>стейкхолдерів</w:t>
      </w:r>
      <w:proofErr w:type="spellEnd"/>
      <w:r>
        <w:rPr>
          <w:rFonts w:ascii="Times New Roman" w:eastAsia="Times New Roman" w:hAnsi="Times New Roman" w:cs="Times New Roman"/>
          <w:color w:val="000000"/>
          <w:sz w:val="28"/>
          <w:szCs w:val="28"/>
        </w:rPr>
        <w:t>) і передбачає проведення відповідних процедур, пов’язаних зі збором і аналізом інформації щодо змістовності та організації освітнього процесу.</w:t>
      </w:r>
    </w:p>
    <w:p w:rsidR="002B4FB2" w:rsidRDefault="00FF41D6">
      <w:pPr>
        <w:spacing w:after="0" w:line="240" w:lineRule="auto"/>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Моніторинг ОП</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Моніторинг ОП щорічно </w:t>
      </w:r>
      <w:proofErr w:type="spellStart"/>
      <w:r>
        <w:rPr>
          <w:rFonts w:ascii="Times New Roman" w:eastAsia="Times New Roman" w:hAnsi="Times New Roman" w:cs="Times New Roman"/>
          <w:color w:val="000000"/>
          <w:sz w:val="28"/>
          <w:szCs w:val="28"/>
        </w:rPr>
        <w:t>здійснють</w:t>
      </w:r>
      <w:proofErr w:type="spellEnd"/>
      <w:r>
        <w:rPr>
          <w:rFonts w:ascii="Times New Roman" w:eastAsia="Times New Roman" w:hAnsi="Times New Roman" w:cs="Times New Roman"/>
          <w:color w:val="000000"/>
          <w:sz w:val="28"/>
          <w:szCs w:val="28"/>
        </w:rPr>
        <w:t xml:space="preserve"> випускові кафедри, групи забезпечення освітніх програм спеціальності та відділ забезпечення якості освіти. </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Випускові кафедри проводять моніторинг якості змісту професійної підготовки фахівців за ОП:</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оцінка якості структури та змістовного наповнення ОП;</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оцінка ступені </w:t>
      </w:r>
      <w:proofErr w:type="spellStart"/>
      <w:r>
        <w:rPr>
          <w:rFonts w:ascii="Times New Roman" w:eastAsia="Times New Roman" w:hAnsi="Times New Roman" w:cs="Times New Roman"/>
          <w:color w:val="000000"/>
          <w:sz w:val="28"/>
          <w:szCs w:val="28"/>
        </w:rPr>
        <w:t>досягення</w:t>
      </w:r>
      <w:proofErr w:type="spellEnd"/>
      <w:r>
        <w:rPr>
          <w:rFonts w:ascii="Times New Roman" w:eastAsia="Times New Roman" w:hAnsi="Times New Roman" w:cs="Times New Roman"/>
          <w:color w:val="000000"/>
          <w:sz w:val="28"/>
          <w:szCs w:val="28"/>
        </w:rPr>
        <w:t xml:space="preserve"> цілей та результатів навчання за ОП, </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оцінка якості кадрового та матеріально-технічного забезпечення;</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оцінка наявності, якості й доступності навчально-методичного забезпечення, зокрема, робочих програм та </w:t>
      </w:r>
      <w:proofErr w:type="spellStart"/>
      <w:r>
        <w:rPr>
          <w:rFonts w:ascii="Times New Roman" w:eastAsia="Times New Roman" w:hAnsi="Times New Roman" w:cs="Times New Roman"/>
          <w:color w:val="000000"/>
          <w:sz w:val="28"/>
          <w:szCs w:val="28"/>
        </w:rPr>
        <w:t>силабусів</w:t>
      </w:r>
      <w:proofErr w:type="spellEnd"/>
      <w:r>
        <w:rPr>
          <w:rFonts w:ascii="Times New Roman" w:eastAsia="Times New Roman" w:hAnsi="Times New Roman" w:cs="Times New Roman"/>
          <w:color w:val="000000"/>
          <w:sz w:val="28"/>
          <w:szCs w:val="28"/>
        </w:rPr>
        <w:t xml:space="preserve"> навчальних дисциплін, практик, курсових робіт тощо; </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оцінка наявності, якості й доступності інформаційного забезпечення;</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аналіз контрольних заходів та критеріїв оцінювання за компонентами ОП, їх зрозумілості та достатності;</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дотримання принципів </w:t>
      </w:r>
      <w:proofErr w:type="spellStart"/>
      <w:r>
        <w:rPr>
          <w:rFonts w:ascii="Times New Roman" w:eastAsia="Times New Roman" w:hAnsi="Times New Roman" w:cs="Times New Roman"/>
          <w:color w:val="000000"/>
          <w:sz w:val="28"/>
          <w:szCs w:val="28"/>
        </w:rPr>
        <w:t>студентоцентрованого</w:t>
      </w:r>
      <w:proofErr w:type="spellEnd"/>
      <w:r>
        <w:rPr>
          <w:rFonts w:ascii="Times New Roman" w:eastAsia="Times New Roman" w:hAnsi="Times New Roman" w:cs="Times New Roman"/>
          <w:color w:val="000000"/>
          <w:sz w:val="28"/>
          <w:szCs w:val="28"/>
        </w:rPr>
        <w:t xml:space="preserve"> навчання (вибір форми навчання, можливість формування індивідуальної траєкторії навчання, навчання за індивідуальним графіком, участь у модернізації ОП, доступність для студентів процедур оцінювання тощо); </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забезпечення поєднання навчання та дослідження під час реалізації ОП; </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забезпечення підвищення кваліфікації та педагогічної майстерності викладачів; </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аналіз дотримання академічної доброчесності учасниками освітнього процесу за ОП; </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оцінка якості ОП </w:t>
      </w:r>
      <w:proofErr w:type="spellStart"/>
      <w:r>
        <w:rPr>
          <w:rFonts w:ascii="Times New Roman" w:eastAsia="Times New Roman" w:hAnsi="Times New Roman" w:cs="Times New Roman"/>
          <w:color w:val="000000"/>
          <w:sz w:val="28"/>
          <w:szCs w:val="28"/>
        </w:rPr>
        <w:t>стейкхо</w:t>
      </w:r>
      <w:r>
        <w:rPr>
          <w:rFonts w:ascii="Times New Roman" w:eastAsia="Times New Roman" w:hAnsi="Times New Roman" w:cs="Times New Roman"/>
          <w:sz w:val="28"/>
          <w:szCs w:val="28"/>
        </w:rPr>
        <w:t>л</w:t>
      </w:r>
      <w:r>
        <w:rPr>
          <w:rFonts w:ascii="Times New Roman" w:eastAsia="Times New Roman" w:hAnsi="Times New Roman" w:cs="Times New Roman"/>
          <w:color w:val="000000"/>
          <w:sz w:val="28"/>
          <w:szCs w:val="28"/>
        </w:rPr>
        <w:t>дерами</w:t>
      </w:r>
      <w:proofErr w:type="spellEnd"/>
      <w:r>
        <w:rPr>
          <w:rFonts w:ascii="Times New Roman" w:eastAsia="Times New Roman" w:hAnsi="Times New Roman" w:cs="Times New Roman"/>
          <w:color w:val="000000"/>
          <w:sz w:val="28"/>
          <w:szCs w:val="28"/>
        </w:rPr>
        <w:t>.</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Група забезпечення освітньої програми спеціальності відстежує:</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якість змістовного наповнення ОП, його відповідність стандартам вищої освіти та професійним стандартам (за наявності), вимогам Національної рамки кваліфікацій;</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забезпечення необхідного рівня якості ОП згідно критеріїв оцінювання освітніх програм НАЗЯВО, відповідно до «Положення про акредитацію освітніх програм, за якими здійснюється підготовка здобувачів вищої освіти», що затверджено наказом МОН України від 11.07.2019р. № 977);</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актуальність мети та цілей навчання ОП;</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коректність структурно-логічної схеми;</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врахування інтересів </w:t>
      </w:r>
      <w:proofErr w:type="spellStart"/>
      <w:r>
        <w:rPr>
          <w:rFonts w:ascii="Times New Roman" w:eastAsia="Times New Roman" w:hAnsi="Times New Roman" w:cs="Times New Roman"/>
          <w:color w:val="000000"/>
          <w:sz w:val="28"/>
          <w:szCs w:val="28"/>
        </w:rPr>
        <w:t>стейкходдерів</w:t>
      </w:r>
      <w:proofErr w:type="spellEnd"/>
      <w:r>
        <w:rPr>
          <w:rFonts w:ascii="Times New Roman" w:eastAsia="Times New Roman" w:hAnsi="Times New Roman" w:cs="Times New Roman"/>
          <w:color w:val="000000"/>
          <w:sz w:val="28"/>
          <w:szCs w:val="28"/>
        </w:rPr>
        <w:t>, залучення роботодавців до освітнього процесу;</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публічну доступність до ОП.</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Відділ забезпечення якості освіти при проведенні моніторингу здійснює:</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організацію й аналіз опитувань, (анкетувань, оцінювань): здобувачів вищої освіти, науково-педагогічних працівників факультету з питань організації освітнього процесу за ОП;</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організацію й аналіз опитувань випускників та представників ринку праці (роботодавців) з питань якості освітніх програм та підготовленості випускників до професійної діяльності.</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Результати моніторингу є підставою для внесення змін в діючі ОП.</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Рішення про необхідність </w:t>
      </w:r>
      <w:r>
        <w:rPr>
          <w:rFonts w:ascii="Times New Roman" w:eastAsia="Times New Roman" w:hAnsi="Times New Roman" w:cs="Times New Roman"/>
          <w:b/>
          <w:i/>
          <w:color w:val="000000"/>
          <w:sz w:val="28"/>
          <w:szCs w:val="28"/>
        </w:rPr>
        <w:t xml:space="preserve">перегляду освітніх програм </w:t>
      </w:r>
      <w:r>
        <w:rPr>
          <w:rFonts w:ascii="Times New Roman" w:eastAsia="Times New Roman" w:hAnsi="Times New Roman" w:cs="Times New Roman"/>
          <w:color w:val="000000"/>
          <w:sz w:val="28"/>
          <w:szCs w:val="28"/>
        </w:rPr>
        <w:t xml:space="preserve">приймається </w:t>
      </w:r>
      <w:r>
        <w:rPr>
          <w:rFonts w:ascii="Times New Roman" w:eastAsia="Times New Roman" w:hAnsi="Times New Roman" w:cs="Times New Roman"/>
          <w:i/>
          <w:color w:val="000000"/>
          <w:sz w:val="28"/>
          <w:szCs w:val="28"/>
        </w:rPr>
        <w:t>(випусковою кафедрою та гарантом ОП</w:t>
      </w:r>
      <w:r>
        <w:rPr>
          <w:rFonts w:ascii="Times New Roman" w:eastAsia="Times New Roman" w:hAnsi="Times New Roman" w:cs="Times New Roman"/>
          <w:color w:val="000000"/>
          <w:sz w:val="28"/>
          <w:szCs w:val="28"/>
        </w:rPr>
        <w:t>) у разі потреби, але не рідше одного разу за повний курс навчання за ОП на основі аналізу та оцінки результатів моніторингу. Результатом перегляду ОП можуть бути рішення про оновлення, модернізацію, закриття ОП або про відсутність потреби у змінах ОП.</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Прийняття або зміна стандарту освітньої діяльності є підставою для розроблення нової освітньої програми або перегляду діючої. Перегляд освітніх програм відбувається також за результатами самоаналізу та за підсумками акредитації.</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Обов’язковий перегляд ОП проводиться за умови:</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внесення змін до законодавчої бази у сфері освіти та науки;</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внесення змін до Постанови КМУ від 29.04.2015 № 266 «Про затвердження переліку галузей знань і спеціальностей, за якими здійснюється підготовка здобувачів вищої освіти» щодо шифру та назви галузі знань\спеціальності в межах якої здійснюється ОП;</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затвердження стандартів вищої освіти за спеціальністю, а також внесення змін до них;</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запровадження нових форм навчання.</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Основними критеріями перегляду ОП виступають:</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результати щорічного моніторингу ОП;</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результати оцінювання </w:t>
      </w:r>
      <w:proofErr w:type="spellStart"/>
      <w:r>
        <w:rPr>
          <w:rFonts w:ascii="Times New Roman" w:eastAsia="Times New Roman" w:hAnsi="Times New Roman" w:cs="Times New Roman"/>
          <w:color w:val="000000"/>
          <w:sz w:val="28"/>
          <w:szCs w:val="28"/>
        </w:rPr>
        <w:t>стейкхолдерами</w:t>
      </w:r>
      <w:proofErr w:type="spellEnd"/>
      <w:r>
        <w:rPr>
          <w:rFonts w:ascii="Times New Roman" w:eastAsia="Times New Roman" w:hAnsi="Times New Roman" w:cs="Times New Roman"/>
          <w:color w:val="000000"/>
          <w:sz w:val="28"/>
          <w:szCs w:val="28"/>
        </w:rPr>
        <w:t xml:space="preserve"> якості ОП;</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приведення у відповідність сучасним вимогам з урахуванням новітніх досліджень у відповідній галузі знань та потреб розвитку суспільства;</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об'єктивні зміни інфраструктурного, кадрового характеру або інших умов реалізації освітньої програми.</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Ініціатива щодо перегляду ОП може також виходити від:</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адміністрації університету;</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методичної ради університету;</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відділу забезпечення якості освіти;</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гаранта ОП</w:t>
      </w:r>
      <w:r>
        <w:rPr>
          <w:rFonts w:ascii="Times New Roman" w:eastAsia="Times New Roman" w:hAnsi="Times New Roman" w:cs="Times New Roman"/>
          <w:sz w:val="28"/>
          <w:szCs w:val="28"/>
        </w:rPr>
        <w:t xml:space="preserve"> або</w:t>
      </w:r>
      <w:r>
        <w:rPr>
          <w:rFonts w:ascii="Times New Roman" w:eastAsia="Times New Roman" w:hAnsi="Times New Roman" w:cs="Times New Roman"/>
          <w:color w:val="000000"/>
          <w:sz w:val="28"/>
          <w:szCs w:val="28"/>
        </w:rPr>
        <w:t xml:space="preserve"> робочої групи або групи забезпечення освітньої </w:t>
      </w:r>
      <w:r>
        <w:rPr>
          <w:rFonts w:ascii="Times New Roman" w:eastAsia="Times New Roman" w:hAnsi="Times New Roman" w:cs="Times New Roman"/>
          <w:sz w:val="28"/>
          <w:szCs w:val="28"/>
        </w:rPr>
        <w:t>програми</w:t>
      </w:r>
      <w:r>
        <w:rPr>
          <w:rFonts w:ascii="Times New Roman" w:eastAsia="Times New Roman" w:hAnsi="Times New Roman" w:cs="Times New Roman"/>
          <w:color w:val="000000"/>
          <w:sz w:val="28"/>
          <w:szCs w:val="28"/>
        </w:rPr>
        <w:t>;</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директора інституту, завідувача або НПП випускової кафедри, де реалізується ОП.</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Освітня програма може щорічно оновлюватися в частині структурних складових ОП, зокрема, змісту робочих програм освітніх компонентів, програм практик, тощо. </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Оновлення ОП </w:t>
      </w:r>
      <w:r>
        <w:rPr>
          <w:rFonts w:ascii="Times New Roman" w:eastAsia="Times New Roman" w:hAnsi="Times New Roman" w:cs="Times New Roman"/>
          <w:sz w:val="28"/>
          <w:szCs w:val="28"/>
        </w:rPr>
        <w:t>виконується шляхом затвердження відповідних змін не пізніше ніж за 10 днів до початку вступної кампанії поточного року, в якому будуть навчатись здобувачі освіти за зміненою ОП.</w:t>
      </w:r>
    </w:p>
    <w:p w:rsidR="002B4FB2" w:rsidRDefault="002B4FB2">
      <w:pPr>
        <w:spacing w:after="0" w:line="240" w:lineRule="auto"/>
        <w:ind w:firstLine="709"/>
        <w:jc w:val="both"/>
        <w:rPr>
          <w:rFonts w:ascii="Times New Roman" w:eastAsia="Times New Roman" w:hAnsi="Times New Roman" w:cs="Times New Roman"/>
          <w:sz w:val="28"/>
          <w:szCs w:val="28"/>
        </w:rPr>
      </w:pPr>
    </w:p>
    <w:p w:rsidR="002B4FB2" w:rsidRDefault="00FF41D6">
      <w:pPr>
        <w:spacing w:after="0" w:line="240" w:lineRule="auto"/>
        <w:ind w:firstLine="709"/>
        <w:jc w:val="both"/>
        <w:rPr>
          <w:rFonts w:ascii="Times New Roman" w:eastAsia="Times New Roman" w:hAnsi="Times New Roman" w:cs="Times New Roman"/>
          <w:b/>
          <w:i/>
          <w:color w:val="000000"/>
          <w:sz w:val="28"/>
          <w:szCs w:val="28"/>
        </w:rPr>
      </w:pPr>
      <w:r w:rsidRPr="00FB5919">
        <w:rPr>
          <w:rFonts w:ascii="Times New Roman" w:eastAsia="Times New Roman" w:hAnsi="Times New Roman" w:cs="Times New Roman"/>
          <w:b/>
          <w:i/>
          <w:color w:val="000000"/>
          <w:sz w:val="28"/>
          <w:szCs w:val="28"/>
        </w:rPr>
        <w:t>3.1 Порядок внесення змін до ОП та НП за результатами моніторингу</w:t>
      </w:r>
    </w:p>
    <w:p w:rsidR="002B4FB2" w:rsidRDefault="00FF41D6">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До 01 листопада, що передує навчальному року, у якому </w:t>
      </w:r>
      <w:proofErr w:type="spellStart"/>
      <w:r>
        <w:rPr>
          <w:rFonts w:ascii="Times New Roman" w:eastAsia="Times New Roman" w:hAnsi="Times New Roman" w:cs="Times New Roman"/>
          <w:sz w:val="28"/>
          <w:szCs w:val="28"/>
        </w:rPr>
        <w:t>якому</w:t>
      </w:r>
      <w:proofErr w:type="spellEnd"/>
      <w:r>
        <w:rPr>
          <w:rFonts w:ascii="Times New Roman" w:eastAsia="Times New Roman" w:hAnsi="Times New Roman" w:cs="Times New Roman"/>
          <w:sz w:val="28"/>
          <w:szCs w:val="28"/>
        </w:rPr>
        <w:t xml:space="preserve"> будуть навчатись здобувачі освіти за зміненою ОП – робоча група здійснює оновлення освітньої програми з урахуванням отриманих рекомендацій від </w:t>
      </w:r>
      <w:proofErr w:type="spellStart"/>
      <w:r>
        <w:rPr>
          <w:rFonts w:ascii="Times New Roman" w:eastAsia="Times New Roman" w:hAnsi="Times New Roman" w:cs="Times New Roman"/>
          <w:sz w:val="28"/>
          <w:szCs w:val="28"/>
        </w:rPr>
        <w:t>стейкхолдерів</w:t>
      </w:r>
      <w:proofErr w:type="spellEnd"/>
      <w:r>
        <w:rPr>
          <w:rFonts w:ascii="Times New Roman" w:eastAsia="Times New Roman" w:hAnsi="Times New Roman" w:cs="Times New Roman"/>
          <w:sz w:val="28"/>
          <w:szCs w:val="28"/>
        </w:rPr>
        <w:t xml:space="preserve">, недоліків та  пропозицій отриманих під час реалізації процедур внутрішнього </w:t>
      </w:r>
      <w:proofErr w:type="spellStart"/>
      <w:r>
        <w:rPr>
          <w:rFonts w:ascii="Times New Roman" w:eastAsia="Times New Roman" w:hAnsi="Times New Roman" w:cs="Times New Roman"/>
          <w:sz w:val="28"/>
          <w:szCs w:val="28"/>
        </w:rPr>
        <w:t>самооцінювання</w:t>
      </w:r>
      <w:proofErr w:type="spellEnd"/>
      <w:r>
        <w:rPr>
          <w:rFonts w:ascii="Times New Roman" w:eastAsia="Times New Roman" w:hAnsi="Times New Roman" w:cs="Times New Roman"/>
          <w:sz w:val="28"/>
          <w:szCs w:val="28"/>
        </w:rPr>
        <w:t>, так і зовнішнього оцінювання ОП, а також за результатами обговорення оновленої освітньої програми на засіданні випускової кафедри.</w:t>
      </w:r>
    </w:p>
    <w:p w:rsidR="002B4FB2" w:rsidRDefault="00FF41D6">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З 01 листопада по 15 листопада проект ОП розглядається на раді інституту </w:t>
      </w:r>
    </w:p>
    <w:p w:rsidR="002B4FB2" w:rsidRDefault="00FF41D6">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З 15 листопада до 20 грудня – оприлюднення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освітньої програми на офіційному сайті Університету для його громадського обговорення (не менше місяця) з метою отримання пропозицій, зауважень та рекомендацій від </w:t>
      </w:r>
      <w:proofErr w:type="spellStart"/>
      <w:r>
        <w:rPr>
          <w:rFonts w:ascii="Times New Roman" w:eastAsia="Times New Roman" w:hAnsi="Times New Roman" w:cs="Times New Roman"/>
          <w:sz w:val="28"/>
          <w:szCs w:val="28"/>
        </w:rPr>
        <w:t>стейкхолдерів</w:t>
      </w:r>
      <w:proofErr w:type="spellEnd"/>
      <w:r>
        <w:rPr>
          <w:rFonts w:ascii="Times New Roman" w:eastAsia="Times New Roman" w:hAnsi="Times New Roman" w:cs="Times New Roman"/>
          <w:sz w:val="28"/>
          <w:szCs w:val="28"/>
        </w:rPr>
        <w:t>.</w:t>
      </w:r>
    </w:p>
    <w:p w:rsidR="002B4FB2" w:rsidRDefault="00FF41D6">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З 20 грудня до 30 грудня – формування робочою групою узагальненої таблиці з пропозиціями, зауваженнями та рекомендаціями до освітньої програми від </w:t>
      </w:r>
      <w:proofErr w:type="spellStart"/>
      <w:r>
        <w:rPr>
          <w:rFonts w:ascii="Times New Roman" w:eastAsia="Times New Roman" w:hAnsi="Times New Roman" w:cs="Times New Roman"/>
          <w:sz w:val="28"/>
          <w:szCs w:val="28"/>
        </w:rPr>
        <w:t>стейкхолдерів</w:t>
      </w:r>
      <w:proofErr w:type="spellEnd"/>
      <w:r>
        <w:rPr>
          <w:rFonts w:ascii="Times New Roman" w:eastAsia="Times New Roman" w:hAnsi="Times New Roman" w:cs="Times New Roman"/>
          <w:sz w:val="28"/>
          <w:szCs w:val="28"/>
        </w:rPr>
        <w:t>, отриманих під час громадського обговорення, організація, впродовж цього періоду, розгляду усіх пропозицій та зауважень щодо їх включення до освітньої програми або відхилення з відповідним обґрунтуванням та розміщення узагальненої таблиці на офіційному сайті Університету (додаток 2).</w:t>
      </w:r>
    </w:p>
    <w:p w:rsidR="002B4FB2" w:rsidRDefault="00FF41D6">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 01 січня до 01 лютого – доопрацьовування освітньої програми робочою групою з врахуванням отриманих пропозицій, зауважень та рекомендацій, та обговорення на засіданні випускової кафедри скоригованого варіанту освітньої програми.</w:t>
      </w:r>
    </w:p>
    <w:p w:rsidR="002B4FB2" w:rsidRDefault="00FF41D6">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Зміни до освітніх програм слід описувати у протоколі змін до освітньої програми (додаток 3) та аркуші змін до освітньої програми (додаток 4), які у такому випадку стають невід`ємною частиною освітньої програми.</w:t>
      </w:r>
    </w:p>
    <w:p w:rsidR="002B4FB2" w:rsidRDefault="00FF41D6">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 01 лютого до 15 березня – узгодження скоригованого навчального плану з навчальним відділом.</w:t>
      </w:r>
    </w:p>
    <w:p w:rsidR="002B4FB2" w:rsidRDefault="00FF41D6">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 З 15 березня до 01 липня – затвердження освітньої програми Вченою радою інституту та Вченою радою Університету,  та оприлюднення затвердженої освітньої програми на офіційному сайті університету.</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У разі відсутності змін у ОП та НП у навчальний відділ подається службове подання про продовження дії ОП та НП на наступний навчальний рік.</w:t>
      </w:r>
    </w:p>
    <w:p w:rsidR="002B4FB2" w:rsidRDefault="002B4FB2">
      <w:pPr>
        <w:spacing w:after="0" w:line="240" w:lineRule="auto"/>
        <w:ind w:firstLine="709"/>
        <w:jc w:val="both"/>
        <w:rPr>
          <w:rFonts w:ascii="Times New Roman" w:eastAsia="Times New Roman" w:hAnsi="Times New Roman" w:cs="Times New Roman"/>
          <w:sz w:val="28"/>
          <w:szCs w:val="28"/>
        </w:rPr>
      </w:pPr>
    </w:p>
    <w:p w:rsidR="002B4FB2" w:rsidRDefault="00FF41D6">
      <w:pPr>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ЗАКРИТТЯ ОП</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Освітня програма може бути вилучена з переліку ОП, що реалізуються в Університеті, за такими умовами:</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 ініціативи гаранта ОП;</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 ініціативи інституту;</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 ініціативи методичної ради університету, в тому числі якщо в результаті будь-якої з процедур зовнішньої або внутрішньої оцінки якості освітньої програми отримано висновки про низьку якість підготовки фахівців;</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 ініціативи адміністрації ІФНТУНГ або приймальної комісії, у разі відсутності набору здобувачів вищої освіти на навчання за ОП протягом 3 років;</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 зміні назви ОП або/чи змістовного наповнення ОП, освітня програма розробляється і проходить затвердження як нова, а за тими освітніми програмами, що реалізувалися до переформатування, припиняється набір здобувачів вищої освіти на навчання.</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Після завершення навчання здобувачів вищої освіти на останньому курсі (році) навчання освітня програма вилучається з переліку ОП, що реалізуються в Університеті.</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Процедура закриття ОП складається з: подання обґрунтування від ініціаторів до методичної ради університету; методична рада подає на засідання вченої ради ІФНТУНГ результат розгляду питання та пропозиції.</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Рішення про вилучення освітньої програми з числа ОП, що реалізуються в Університеті, приймає вчена рада Університету та закріплюється наказом ректора ІФНТУНГ.</w:t>
      </w:r>
    </w:p>
    <w:p w:rsidR="002B4FB2" w:rsidRDefault="002B4FB2">
      <w:pPr>
        <w:spacing w:after="0" w:line="240" w:lineRule="auto"/>
        <w:ind w:firstLine="709"/>
        <w:jc w:val="both"/>
        <w:rPr>
          <w:rFonts w:ascii="Times New Roman" w:eastAsia="Times New Roman" w:hAnsi="Times New Roman" w:cs="Times New Roman"/>
          <w:b/>
          <w:color w:val="000000"/>
          <w:sz w:val="28"/>
          <w:szCs w:val="28"/>
        </w:rPr>
      </w:pPr>
    </w:p>
    <w:p w:rsidR="002B4FB2" w:rsidRDefault="00FF41D6">
      <w:pPr>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 ПРИКІНЦЕВІ ПОЛОЖЕННЯ</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Координацію та консультування моніторингових досліджень, а також за потреби методичне забезпечення, здійснює методична рада ІФНТУНГ.</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Керівництво та контроль за проведенням моніторингу ОП покладається на завідувача випускової кафедри, гара</w:t>
      </w:r>
      <w:r>
        <w:rPr>
          <w:rFonts w:ascii="Times New Roman" w:eastAsia="Times New Roman" w:hAnsi="Times New Roman" w:cs="Times New Roman"/>
          <w:sz w:val="28"/>
          <w:szCs w:val="28"/>
        </w:rPr>
        <w:t xml:space="preserve">нта освітньої програми та/або </w:t>
      </w:r>
      <w:r>
        <w:rPr>
          <w:rFonts w:ascii="Times New Roman" w:eastAsia="Times New Roman" w:hAnsi="Times New Roman" w:cs="Times New Roman"/>
          <w:color w:val="000000"/>
          <w:sz w:val="28"/>
          <w:szCs w:val="28"/>
        </w:rPr>
        <w:t xml:space="preserve">керівника робочої групи </w:t>
      </w:r>
      <w:r>
        <w:rPr>
          <w:rFonts w:ascii="Times New Roman" w:eastAsia="Times New Roman" w:hAnsi="Times New Roman" w:cs="Times New Roman"/>
          <w:sz w:val="28"/>
          <w:szCs w:val="28"/>
        </w:rPr>
        <w:t>ОП</w:t>
      </w:r>
      <w:r>
        <w:rPr>
          <w:rFonts w:ascii="Times New Roman" w:eastAsia="Times New Roman" w:hAnsi="Times New Roman" w:cs="Times New Roman"/>
          <w:color w:val="000000"/>
          <w:sz w:val="28"/>
          <w:szCs w:val="28"/>
        </w:rPr>
        <w:t>.</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Особи, що здійснюють моніторинг ОП, несуть персональну відповідальність за достовірність і об’єктивність наданої інформації, за правильність обробки даних моніторингу, їх аналіз, використання та конфіденційність результатів.</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Відомості про ОП розміщуються на веб сайті ІФНТУНГ (</w:t>
      </w:r>
      <w:r>
        <w:rPr>
          <w:rFonts w:ascii="Times New Roman" w:eastAsia="Times New Roman" w:hAnsi="Times New Roman" w:cs="Times New Roman"/>
          <w:sz w:val="28"/>
          <w:szCs w:val="28"/>
        </w:rPr>
        <w:t>навчальний відділ</w:t>
      </w:r>
      <w:r>
        <w:rPr>
          <w:rFonts w:ascii="Times New Roman" w:eastAsia="Times New Roman" w:hAnsi="Times New Roman" w:cs="Times New Roman"/>
          <w:color w:val="000000"/>
          <w:sz w:val="28"/>
          <w:szCs w:val="28"/>
        </w:rPr>
        <w:t>), а також на сторінках випускових кафедр та оновлюються не пізніше ніж через 10 робочих днів після</w:t>
      </w:r>
      <w:r>
        <w:rPr>
          <w:rFonts w:ascii="Times New Roman" w:eastAsia="Times New Roman" w:hAnsi="Times New Roman" w:cs="Times New Roman"/>
          <w:sz w:val="28"/>
          <w:szCs w:val="28"/>
        </w:rPr>
        <w:t xml:space="preserve"> затвердження ОП</w:t>
      </w:r>
      <w:r>
        <w:rPr>
          <w:rFonts w:ascii="Times New Roman" w:eastAsia="Times New Roman" w:hAnsi="Times New Roman" w:cs="Times New Roman"/>
          <w:color w:val="000000"/>
          <w:sz w:val="28"/>
          <w:szCs w:val="28"/>
        </w:rPr>
        <w:t>.</w:t>
      </w:r>
    </w:p>
    <w:p w:rsidR="002B4FB2" w:rsidRDefault="00FF41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Оригінал ОП зберігається у навчальному відділі, а дублікат на випусковій кафедрі.</w:t>
      </w:r>
    </w:p>
    <w:p w:rsidR="002B4FB2" w:rsidRDefault="00FF41D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 будь-які дії, заплановані або вжиті як результат оновлення та модернізації ОП, інформація оприлюднюється на сайті ІФНТУНГ.</w:t>
      </w:r>
    </w:p>
    <w:p w:rsidR="002B4FB2" w:rsidRDefault="00FF41D6">
      <w:pPr>
        <w:rPr>
          <w:rFonts w:ascii="Times New Roman" w:eastAsia="Times New Roman" w:hAnsi="Times New Roman" w:cs="Times New Roman"/>
          <w:color w:val="000000"/>
          <w:sz w:val="28"/>
          <w:szCs w:val="28"/>
        </w:rPr>
      </w:pPr>
      <w:r>
        <w:br w:type="page"/>
      </w:r>
    </w:p>
    <w:p w:rsidR="002B4FB2" w:rsidRDefault="00FF41D6">
      <w:pPr>
        <w:spacing w:before="240" w:after="0" w:line="240" w:lineRule="auto"/>
        <w:ind w:left="66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Додаток 1</w:t>
      </w:r>
    </w:p>
    <w:p w:rsidR="002B4FB2" w:rsidRDefault="00FF41D6">
      <w:pPr>
        <w:spacing w:before="240" w:after="0" w:line="240" w:lineRule="auto"/>
        <w:ind w:left="66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Ректору ІФНТУНГ</w:t>
      </w:r>
    </w:p>
    <w:p w:rsidR="002B4FB2" w:rsidRDefault="00FF41D6">
      <w:pPr>
        <w:spacing w:before="120" w:after="0" w:line="240" w:lineRule="auto"/>
        <w:ind w:left="6663"/>
        <w:jc w:val="both"/>
        <w:rPr>
          <w:sz w:val="26"/>
          <w:szCs w:val="26"/>
        </w:rPr>
      </w:pPr>
      <w:r>
        <w:rPr>
          <w:sz w:val="26"/>
          <w:szCs w:val="26"/>
        </w:rPr>
        <w:t>______________________</w:t>
      </w:r>
    </w:p>
    <w:p w:rsidR="002B4FB2" w:rsidRDefault="00FF41D6">
      <w:pPr>
        <w:spacing w:after="0" w:line="240" w:lineRule="auto"/>
        <w:ind w:left="666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(ім’я та прізвище)</w:t>
      </w:r>
    </w:p>
    <w:p w:rsidR="002B4FB2" w:rsidRDefault="00FF41D6">
      <w:pPr>
        <w:spacing w:before="120" w:after="0" w:line="240" w:lineRule="auto"/>
        <w:ind w:left="666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w:t>
      </w:r>
    </w:p>
    <w:p w:rsidR="002B4FB2" w:rsidRDefault="00FF41D6">
      <w:pPr>
        <w:spacing w:after="0" w:line="240" w:lineRule="auto"/>
        <w:ind w:left="666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(директора інституту)</w:t>
      </w:r>
    </w:p>
    <w:p w:rsidR="002B4FB2" w:rsidRDefault="00FF41D6">
      <w:pPr>
        <w:spacing w:before="120" w:after="0" w:line="240" w:lineRule="auto"/>
        <w:ind w:left="666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w:t>
      </w:r>
    </w:p>
    <w:p w:rsidR="002B4FB2" w:rsidRDefault="00FF41D6">
      <w:pPr>
        <w:spacing w:after="0" w:line="240" w:lineRule="auto"/>
        <w:ind w:left="6663"/>
        <w:jc w:val="center"/>
        <w:rPr>
          <w:rFonts w:ascii="Times New Roman" w:eastAsia="Times New Roman" w:hAnsi="Times New Roman" w:cs="Times New Roman"/>
          <w:sz w:val="26"/>
          <w:szCs w:val="26"/>
        </w:rPr>
      </w:pPr>
      <w:r>
        <w:rPr>
          <w:rFonts w:ascii="Times New Roman" w:eastAsia="Times New Roman" w:hAnsi="Times New Roman" w:cs="Times New Roman"/>
          <w:sz w:val="16"/>
          <w:szCs w:val="16"/>
        </w:rPr>
        <w:t>(ім’я та прізвище)</w:t>
      </w:r>
    </w:p>
    <w:p w:rsidR="002B4FB2" w:rsidRDefault="002B4FB2">
      <w:pPr>
        <w:spacing w:after="0" w:line="240" w:lineRule="auto"/>
        <w:rPr>
          <w:rFonts w:ascii="Times New Roman" w:eastAsia="Times New Roman" w:hAnsi="Times New Roman" w:cs="Times New Roman"/>
          <w:b/>
          <w:sz w:val="24"/>
          <w:szCs w:val="24"/>
        </w:rPr>
      </w:pPr>
    </w:p>
    <w:p w:rsidR="002B4FB2" w:rsidRDefault="00FF41D6">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ОБҐРУНТУВАННЯ НЕОБХІДНОСТІ ВІДКРИТТЯ ОСВІТНЬОЇ ПРОГРАМИ</w:t>
      </w:r>
    </w:p>
    <w:p w:rsidR="002B4FB2" w:rsidRDefault="00FF41D6">
      <w:pPr>
        <w:pBdr>
          <w:top w:val="nil"/>
          <w:left w:val="nil"/>
          <w:bottom w:val="nil"/>
          <w:right w:val="nil"/>
          <w:between w:val="nil"/>
        </w:pBdr>
        <w:spacing w:before="120" w:after="60" w:line="240" w:lineRule="auto"/>
        <w:ind w:left="425"/>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Загальна інформація про освітню програму</w:t>
      </w:r>
    </w:p>
    <w:tbl>
      <w:tblPr>
        <w:tblStyle w:val="af3"/>
        <w:tblW w:w="934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6"/>
        <w:gridCol w:w="4269"/>
      </w:tblGrid>
      <w:tr w:rsidR="002B4FB2">
        <w:trPr>
          <w:trHeight w:val="260"/>
        </w:trPr>
        <w:tc>
          <w:tcPr>
            <w:tcW w:w="5076" w:type="dxa"/>
            <w:tcBorders>
              <w:top w:val="single" w:sz="4" w:space="0" w:color="000000"/>
              <w:left w:val="single" w:sz="4" w:space="0" w:color="000000"/>
              <w:bottom w:val="single" w:sz="4" w:space="0" w:color="000000"/>
              <w:right w:val="single" w:sz="4" w:space="0" w:color="000000"/>
            </w:tcBorders>
            <w:vAlign w:val="center"/>
          </w:tcPr>
          <w:p w:rsidR="002B4FB2" w:rsidRDefault="00FF41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Повна назва структурного підрозділу</w:t>
            </w:r>
          </w:p>
        </w:tc>
        <w:tc>
          <w:tcPr>
            <w:tcW w:w="4269" w:type="dxa"/>
            <w:tcBorders>
              <w:top w:val="single" w:sz="4" w:space="0" w:color="000000"/>
              <w:left w:val="single" w:sz="4" w:space="0" w:color="000000"/>
              <w:bottom w:val="single" w:sz="4" w:space="0" w:color="000000"/>
              <w:right w:val="single" w:sz="4" w:space="0" w:color="000000"/>
            </w:tcBorders>
            <w:vAlign w:val="center"/>
          </w:tcPr>
          <w:p w:rsidR="002B4FB2" w:rsidRDefault="00FF41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B4FB2">
        <w:trPr>
          <w:trHeight w:val="240"/>
        </w:trPr>
        <w:tc>
          <w:tcPr>
            <w:tcW w:w="5076" w:type="dxa"/>
            <w:tcBorders>
              <w:top w:val="single" w:sz="4" w:space="0" w:color="000000"/>
              <w:left w:val="single" w:sz="4" w:space="0" w:color="000000"/>
              <w:bottom w:val="single" w:sz="4" w:space="0" w:color="000000"/>
              <w:right w:val="single" w:sz="4" w:space="0" w:color="000000"/>
            </w:tcBorders>
            <w:vAlign w:val="center"/>
          </w:tcPr>
          <w:p w:rsidR="002B4FB2" w:rsidRDefault="00FF41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Ступінь вищої освіти та назва кваліфікації </w:t>
            </w:r>
          </w:p>
        </w:tc>
        <w:tc>
          <w:tcPr>
            <w:tcW w:w="4269" w:type="dxa"/>
            <w:tcBorders>
              <w:top w:val="single" w:sz="4" w:space="0" w:color="000000"/>
              <w:left w:val="single" w:sz="4" w:space="0" w:color="000000"/>
              <w:bottom w:val="single" w:sz="4" w:space="0" w:color="000000"/>
              <w:right w:val="single" w:sz="4" w:space="0" w:color="000000"/>
            </w:tcBorders>
            <w:vAlign w:val="center"/>
          </w:tcPr>
          <w:p w:rsidR="002B4FB2" w:rsidRDefault="00FF41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B4FB2">
        <w:trPr>
          <w:trHeight w:val="260"/>
        </w:trPr>
        <w:tc>
          <w:tcPr>
            <w:tcW w:w="5076" w:type="dxa"/>
            <w:tcBorders>
              <w:top w:val="single" w:sz="4" w:space="0" w:color="000000"/>
              <w:left w:val="single" w:sz="4" w:space="0" w:color="000000"/>
              <w:bottom w:val="single" w:sz="4" w:space="0" w:color="000000"/>
              <w:right w:val="single" w:sz="4" w:space="0" w:color="000000"/>
            </w:tcBorders>
            <w:vAlign w:val="center"/>
          </w:tcPr>
          <w:p w:rsidR="002B4FB2" w:rsidRDefault="00FF41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 диплому та обсяг освітньої програми</w:t>
            </w:r>
          </w:p>
        </w:tc>
        <w:tc>
          <w:tcPr>
            <w:tcW w:w="4269" w:type="dxa"/>
            <w:tcBorders>
              <w:top w:val="single" w:sz="4" w:space="0" w:color="000000"/>
              <w:left w:val="single" w:sz="4" w:space="0" w:color="000000"/>
              <w:bottom w:val="single" w:sz="4" w:space="0" w:color="000000"/>
              <w:right w:val="single" w:sz="4" w:space="0" w:color="000000"/>
            </w:tcBorders>
            <w:vAlign w:val="center"/>
          </w:tcPr>
          <w:p w:rsidR="002B4FB2" w:rsidRDefault="00FF41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B4FB2">
        <w:trPr>
          <w:trHeight w:val="60"/>
        </w:trPr>
        <w:tc>
          <w:tcPr>
            <w:tcW w:w="5076" w:type="dxa"/>
            <w:tcBorders>
              <w:top w:val="single" w:sz="4" w:space="0" w:color="000000"/>
              <w:left w:val="single" w:sz="4" w:space="0" w:color="000000"/>
              <w:bottom w:val="single" w:sz="4" w:space="0" w:color="000000"/>
              <w:right w:val="single" w:sz="4" w:space="0" w:color="000000"/>
            </w:tcBorders>
            <w:vAlign w:val="center"/>
          </w:tcPr>
          <w:p w:rsidR="002B4FB2" w:rsidRDefault="00FF41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Цикл / рівень вищої освіти</w:t>
            </w:r>
          </w:p>
        </w:tc>
        <w:tc>
          <w:tcPr>
            <w:tcW w:w="4269" w:type="dxa"/>
            <w:tcBorders>
              <w:top w:val="single" w:sz="4" w:space="0" w:color="000000"/>
              <w:left w:val="single" w:sz="4" w:space="0" w:color="000000"/>
              <w:bottom w:val="single" w:sz="4" w:space="0" w:color="000000"/>
              <w:right w:val="single" w:sz="4" w:space="0" w:color="000000"/>
            </w:tcBorders>
            <w:vAlign w:val="center"/>
          </w:tcPr>
          <w:p w:rsidR="002B4FB2" w:rsidRDefault="00FF41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B4FB2">
        <w:trPr>
          <w:trHeight w:val="60"/>
        </w:trPr>
        <w:tc>
          <w:tcPr>
            <w:tcW w:w="5076" w:type="dxa"/>
            <w:tcBorders>
              <w:top w:val="single" w:sz="4" w:space="0" w:color="000000"/>
              <w:left w:val="single" w:sz="4" w:space="0" w:color="000000"/>
              <w:bottom w:val="single" w:sz="4" w:space="0" w:color="000000"/>
              <w:right w:val="single" w:sz="4" w:space="0" w:color="000000"/>
            </w:tcBorders>
            <w:vAlign w:val="center"/>
          </w:tcPr>
          <w:p w:rsidR="002B4FB2" w:rsidRDefault="00FF41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Мова(и) викладання</w:t>
            </w:r>
          </w:p>
        </w:tc>
        <w:tc>
          <w:tcPr>
            <w:tcW w:w="4269" w:type="dxa"/>
            <w:tcBorders>
              <w:top w:val="single" w:sz="4" w:space="0" w:color="000000"/>
              <w:left w:val="single" w:sz="4" w:space="0" w:color="000000"/>
              <w:bottom w:val="single" w:sz="4" w:space="0" w:color="000000"/>
              <w:right w:val="single" w:sz="4" w:space="0" w:color="000000"/>
            </w:tcBorders>
            <w:vAlign w:val="center"/>
          </w:tcPr>
          <w:p w:rsidR="002B4FB2" w:rsidRDefault="002B4FB2">
            <w:pPr>
              <w:spacing w:after="0" w:line="240" w:lineRule="auto"/>
              <w:jc w:val="both"/>
              <w:rPr>
                <w:rFonts w:ascii="Times New Roman" w:eastAsia="Times New Roman" w:hAnsi="Times New Roman" w:cs="Times New Roman"/>
                <w:sz w:val="24"/>
                <w:szCs w:val="24"/>
              </w:rPr>
            </w:pPr>
          </w:p>
        </w:tc>
      </w:tr>
      <w:tr w:rsidR="002B4FB2">
        <w:trPr>
          <w:trHeight w:val="300"/>
        </w:trPr>
        <w:tc>
          <w:tcPr>
            <w:tcW w:w="5076" w:type="dxa"/>
            <w:tcBorders>
              <w:top w:val="single" w:sz="4" w:space="0" w:color="000000"/>
              <w:left w:val="single" w:sz="4" w:space="0" w:color="000000"/>
              <w:bottom w:val="single" w:sz="4" w:space="0" w:color="000000"/>
              <w:right w:val="single" w:sz="4" w:space="0" w:color="000000"/>
            </w:tcBorders>
            <w:vAlign w:val="center"/>
          </w:tcPr>
          <w:p w:rsidR="002B4FB2" w:rsidRDefault="00FF41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(и) навчання</w:t>
            </w:r>
          </w:p>
        </w:tc>
        <w:tc>
          <w:tcPr>
            <w:tcW w:w="4269" w:type="dxa"/>
            <w:tcBorders>
              <w:top w:val="single" w:sz="4" w:space="0" w:color="000000"/>
              <w:left w:val="single" w:sz="4" w:space="0" w:color="000000"/>
              <w:bottom w:val="single" w:sz="4" w:space="0" w:color="000000"/>
              <w:right w:val="single" w:sz="4" w:space="0" w:color="000000"/>
            </w:tcBorders>
            <w:vAlign w:val="center"/>
          </w:tcPr>
          <w:p w:rsidR="002B4FB2" w:rsidRDefault="002B4FB2">
            <w:pPr>
              <w:spacing w:after="0" w:line="240" w:lineRule="auto"/>
              <w:jc w:val="both"/>
              <w:rPr>
                <w:rFonts w:ascii="Times New Roman" w:eastAsia="Times New Roman" w:hAnsi="Times New Roman" w:cs="Times New Roman"/>
                <w:sz w:val="24"/>
                <w:szCs w:val="24"/>
              </w:rPr>
            </w:pPr>
          </w:p>
        </w:tc>
      </w:tr>
      <w:tr w:rsidR="002B4FB2">
        <w:trPr>
          <w:trHeight w:val="300"/>
        </w:trPr>
        <w:tc>
          <w:tcPr>
            <w:tcW w:w="5076" w:type="dxa"/>
            <w:tcBorders>
              <w:top w:val="single" w:sz="4" w:space="0" w:color="000000"/>
              <w:left w:val="single" w:sz="4" w:space="0" w:color="000000"/>
              <w:bottom w:val="single" w:sz="4" w:space="0" w:color="000000"/>
              <w:right w:val="single" w:sz="4" w:space="0" w:color="000000"/>
            </w:tcBorders>
            <w:vAlign w:val="center"/>
          </w:tcPr>
          <w:p w:rsidR="002B4FB2" w:rsidRDefault="00FF41D6">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Міждисциплінарність</w:t>
            </w:r>
            <w:proofErr w:type="spellEnd"/>
            <w:r>
              <w:rPr>
                <w:rFonts w:ascii="Times New Roman" w:eastAsia="Times New Roman" w:hAnsi="Times New Roman" w:cs="Times New Roman"/>
                <w:sz w:val="24"/>
                <w:szCs w:val="24"/>
              </w:rPr>
              <w:t xml:space="preserve"> програми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p>
        </w:tc>
        <w:tc>
          <w:tcPr>
            <w:tcW w:w="4269" w:type="dxa"/>
            <w:tcBorders>
              <w:top w:val="single" w:sz="4" w:space="0" w:color="000000"/>
              <w:left w:val="single" w:sz="4" w:space="0" w:color="000000"/>
              <w:bottom w:val="single" w:sz="4" w:space="0" w:color="000000"/>
              <w:right w:val="single" w:sz="4" w:space="0" w:color="000000"/>
            </w:tcBorders>
            <w:vAlign w:val="center"/>
          </w:tcPr>
          <w:p w:rsidR="002B4FB2" w:rsidRDefault="002B4FB2">
            <w:pPr>
              <w:spacing w:after="0" w:line="240" w:lineRule="auto"/>
              <w:jc w:val="both"/>
              <w:rPr>
                <w:rFonts w:ascii="Times New Roman" w:eastAsia="Times New Roman" w:hAnsi="Times New Roman" w:cs="Times New Roman"/>
                <w:sz w:val="24"/>
                <w:szCs w:val="24"/>
              </w:rPr>
            </w:pPr>
          </w:p>
        </w:tc>
      </w:tr>
    </w:tbl>
    <w:p w:rsidR="002B4FB2" w:rsidRDefault="002B4FB2">
      <w:pPr>
        <w:widowControl w:val="0"/>
        <w:pBdr>
          <w:top w:val="nil"/>
          <w:left w:val="nil"/>
          <w:bottom w:val="nil"/>
          <w:right w:val="nil"/>
          <w:between w:val="nil"/>
        </w:pBdr>
        <w:spacing w:after="0" w:line="276" w:lineRule="auto"/>
      </w:pPr>
    </w:p>
    <w:p w:rsidR="002B4FB2" w:rsidRDefault="00FF41D6">
      <w:pPr>
        <w:widowControl w:val="0"/>
        <w:pBdr>
          <w:top w:val="nil"/>
          <w:left w:val="nil"/>
          <w:bottom w:val="nil"/>
          <w:right w:val="nil"/>
          <w:between w:val="nil"/>
        </w:pBdr>
        <w:tabs>
          <w:tab w:val="left" w:pos="284"/>
        </w:tabs>
        <w:spacing w:after="0" w:line="240" w:lineRule="auto"/>
        <w:rPr>
          <w:color w:val="000000"/>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Обґрунтування доцільності започаткування </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4FB2" w:rsidRDefault="00FF41D6">
      <w:pPr>
        <w:widowControl w:val="0"/>
        <w:numPr>
          <w:ilvl w:val="0"/>
          <w:numId w:val="2"/>
        </w:numPr>
        <w:pBdr>
          <w:top w:val="nil"/>
          <w:left w:val="nil"/>
          <w:bottom w:val="nil"/>
          <w:right w:val="nil"/>
          <w:between w:val="nil"/>
        </w:pBdr>
        <w:tabs>
          <w:tab w:val="left" w:pos="284"/>
        </w:tabs>
        <w:spacing w:before="120" w:after="0" w:line="276" w:lineRule="auto"/>
        <w:ind w:left="0" w:firstLine="0"/>
        <w:rPr>
          <w:color w:val="000000"/>
        </w:rPr>
      </w:pPr>
      <w:r>
        <w:rPr>
          <w:rFonts w:ascii="Times New Roman" w:eastAsia="Times New Roman" w:hAnsi="Times New Roman" w:cs="Times New Roman"/>
          <w:color w:val="000000"/>
          <w:sz w:val="24"/>
          <w:szCs w:val="24"/>
        </w:rPr>
        <w:t>Головна специфіка (основний фокус) освітньої програми </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w:t>
      </w:r>
    </w:p>
    <w:p w:rsidR="002B4FB2" w:rsidRDefault="00FF41D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4FB2" w:rsidRDefault="00FF41D6">
      <w:pPr>
        <w:widowControl w:val="0"/>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sz w:val="24"/>
          <w:szCs w:val="24"/>
        </w:rPr>
        <w:t>________________________________________________________________________________</w:t>
      </w:r>
    </w:p>
    <w:p w:rsidR="002B4FB2" w:rsidRDefault="00FF41D6">
      <w:pPr>
        <w:numPr>
          <w:ilvl w:val="0"/>
          <w:numId w:val="2"/>
        </w:numPr>
        <w:pBdr>
          <w:top w:val="nil"/>
          <w:left w:val="nil"/>
          <w:bottom w:val="nil"/>
          <w:right w:val="nil"/>
          <w:between w:val="nil"/>
        </w:pBdr>
        <w:tabs>
          <w:tab w:val="left" w:pos="284"/>
        </w:tabs>
        <w:spacing w:before="120" w:after="0" w:line="240" w:lineRule="auto"/>
        <w:ind w:left="0" w:firstLine="0"/>
        <w:jc w:val="both"/>
        <w:rPr>
          <w:color w:val="000000"/>
          <w:sz w:val="24"/>
          <w:szCs w:val="24"/>
        </w:rPr>
      </w:pPr>
      <w:r>
        <w:rPr>
          <w:rFonts w:ascii="Times New Roman" w:eastAsia="Times New Roman" w:hAnsi="Times New Roman" w:cs="Times New Roman"/>
          <w:color w:val="000000"/>
          <w:sz w:val="24"/>
          <w:szCs w:val="24"/>
        </w:rPr>
        <w:t>Аналіз ринку освітніх послуг </w:t>
      </w:r>
      <w:r>
        <w:rPr>
          <w:rFonts w:ascii="Times New Roman" w:eastAsia="Times New Roman" w:hAnsi="Times New Roman" w:cs="Times New Roman"/>
          <w:color w:val="000000"/>
          <w:sz w:val="24"/>
          <w:szCs w:val="24"/>
          <w:vertAlign w:val="superscript"/>
        </w:rPr>
        <w:t>4)</w:t>
      </w:r>
      <w:r>
        <w:rPr>
          <w:rFonts w:ascii="Times New Roman" w:eastAsia="Times New Roman" w:hAnsi="Times New Roman" w:cs="Times New Roman"/>
          <w:color w:val="000000"/>
          <w:sz w:val="24"/>
          <w:szCs w:val="24"/>
        </w:rPr>
        <w:t xml:space="preserve">. </w:t>
      </w:r>
    </w:p>
    <w:p w:rsidR="002B4FB2" w:rsidRDefault="00FF41D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4FB2" w:rsidRDefault="00FF41D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rsidR="002B4FB2" w:rsidRDefault="00FF41D6">
      <w:pPr>
        <w:widowControl w:val="0"/>
        <w:numPr>
          <w:ilvl w:val="0"/>
          <w:numId w:val="2"/>
        </w:numPr>
        <w:pBdr>
          <w:top w:val="nil"/>
          <w:left w:val="nil"/>
          <w:bottom w:val="nil"/>
          <w:right w:val="nil"/>
          <w:between w:val="nil"/>
        </w:pBdr>
        <w:tabs>
          <w:tab w:val="left" w:pos="284"/>
        </w:tabs>
        <w:spacing w:before="120" w:after="0" w:line="276" w:lineRule="auto"/>
        <w:ind w:left="0" w:firstLine="0"/>
        <w:rPr>
          <w:color w:val="000000"/>
        </w:rPr>
      </w:pPr>
      <w:r>
        <w:rPr>
          <w:rFonts w:ascii="Times New Roman" w:eastAsia="Times New Roman" w:hAnsi="Times New Roman" w:cs="Times New Roman"/>
          <w:color w:val="000000"/>
          <w:sz w:val="24"/>
          <w:szCs w:val="24"/>
        </w:rPr>
        <w:t>Обґрунтування наявності попиту на випускників за профілем освітньої програми </w:t>
      </w:r>
      <w:r>
        <w:rPr>
          <w:rFonts w:ascii="Times New Roman" w:eastAsia="Times New Roman" w:hAnsi="Times New Roman" w:cs="Times New Roman"/>
          <w:color w:val="000000"/>
          <w:sz w:val="24"/>
          <w:szCs w:val="24"/>
          <w:vertAlign w:val="superscript"/>
        </w:rPr>
        <w:t>5)</w:t>
      </w:r>
      <w:r>
        <w:rPr>
          <w:rFonts w:ascii="Times New Roman" w:eastAsia="Times New Roman" w:hAnsi="Times New Roman" w:cs="Times New Roman"/>
          <w:color w:val="000000"/>
          <w:sz w:val="24"/>
          <w:szCs w:val="24"/>
        </w:rPr>
        <w:t>.</w:t>
      </w:r>
    </w:p>
    <w:p w:rsidR="002B4FB2" w:rsidRDefault="00FF41D6">
      <w:pPr>
        <w:widowControl w:val="0"/>
        <w:pBdr>
          <w:top w:val="nil"/>
          <w:left w:val="nil"/>
          <w:bottom w:val="nil"/>
          <w:right w:val="nil"/>
          <w:between w:val="nil"/>
        </w:pBdr>
        <w:spacing w:after="0" w:line="240" w:lineRule="auto"/>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4FB2" w:rsidRDefault="00FF41D6">
      <w:pPr>
        <w:widowControl w:val="0"/>
        <w:numPr>
          <w:ilvl w:val="0"/>
          <w:numId w:val="2"/>
        </w:numPr>
        <w:pBdr>
          <w:top w:val="nil"/>
          <w:left w:val="nil"/>
          <w:bottom w:val="nil"/>
          <w:right w:val="nil"/>
          <w:between w:val="nil"/>
        </w:pBdr>
        <w:tabs>
          <w:tab w:val="left" w:pos="284"/>
        </w:tabs>
        <w:spacing w:before="120" w:after="0" w:line="276" w:lineRule="auto"/>
        <w:ind w:left="0" w:firstLine="0"/>
        <w:rPr>
          <w:color w:val="000000"/>
        </w:rPr>
      </w:pPr>
      <w:r>
        <w:rPr>
          <w:rFonts w:ascii="Times New Roman" w:eastAsia="Times New Roman" w:hAnsi="Times New Roman" w:cs="Times New Roman"/>
          <w:color w:val="000000"/>
          <w:sz w:val="24"/>
          <w:szCs w:val="24"/>
        </w:rPr>
        <w:lastRenderedPageBreak/>
        <w:t>Прогнозні показники контингенту здобувачів вищої освіти </w:t>
      </w:r>
      <w:r>
        <w:rPr>
          <w:rFonts w:ascii="Times New Roman" w:eastAsia="Times New Roman" w:hAnsi="Times New Roman" w:cs="Times New Roman"/>
          <w:color w:val="000000"/>
          <w:sz w:val="24"/>
          <w:szCs w:val="24"/>
          <w:vertAlign w:val="superscript"/>
        </w:rPr>
        <w:t>6)</w:t>
      </w:r>
      <w:r>
        <w:rPr>
          <w:rFonts w:ascii="Times New Roman" w:eastAsia="Times New Roman" w:hAnsi="Times New Roman" w:cs="Times New Roman"/>
          <w:color w:val="000000"/>
          <w:sz w:val="24"/>
          <w:szCs w:val="24"/>
        </w:rPr>
        <w:t>.</w:t>
      </w:r>
    </w:p>
    <w:p w:rsidR="002B4FB2" w:rsidRDefault="00FF41D6">
      <w:pPr>
        <w:widowControl w:val="0"/>
        <w:pBdr>
          <w:top w:val="nil"/>
          <w:left w:val="nil"/>
          <w:bottom w:val="nil"/>
          <w:right w:val="nil"/>
          <w:between w:val="nil"/>
        </w:pBdr>
        <w:spacing w:after="0" w:line="240" w:lineRule="auto"/>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4FB2" w:rsidRDefault="00FF41D6">
      <w:pPr>
        <w:widowControl w:val="0"/>
        <w:numPr>
          <w:ilvl w:val="0"/>
          <w:numId w:val="2"/>
        </w:numPr>
        <w:pBdr>
          <w:top w:val="nil"/>
          <w:left w:val="nil"/>
          <w:bottom w:val="nil"/>
          <w:right w:val="nil"/>
          <w:between w:val="nil"/>
        </w:pBdr>
        <w:tabs>
          <w:tab w:val="left" w:pos="284"/>
        </w:tabs>
        <w:spacing w:before="120" w:after="0" w:line="276" w:lineRule="auto"/>
        <w:ind w:left="0" w:firstLine="0"/>
        <w:rPr>
          <w:color w:val="000000"/>
        </w:rPr>
      </w:pPr>
      <w:r>
        <w:rPr>
          <w:rFonts w:ascii="Times New Roman" w:eastAsia="Times New Roman" w:hAnsi="Times New Roman" w:cs="Times New Roman"/>
          <w:color w:val="000000"/>
          <w:sz w:val="24"/>
          <w:szCs w:val="24"/>
        </w:rPr>
        <w:t>Обґрунтування можливостей реалізації освітньої програми </w:t>
      </w:r>
      <w:r>
        <w:rPr>
          <w:rFonts w:ascii="Times New Roman" w:eastAsia="Times New Roman" w:hAnsi="Times New Roman" w:cs="Times New Roman"/>
          <w:color w:val="000000"/>
          <w:sz w:val="24"/>
          <w:szCs w:val="24"/>
          <w:vertAlign w:val="superscript"/>
        </w:rPr>
        <w:t>7)</w:t>
      </w:r>
      <w:r>
        <w:rPr>
          <w:rFonts w:ascii="Times New Roman" w:eastAsia="Times New Roman" w:hAnsi="Times New Roman" w:cs="Times New Roman"/>
          <w:color w:val="000000"/>
          <w:sz w:val="24"/>
          <w:szCs w:val="24"/>
        </w:rPr>
        <w:t>.</w:t>
      </w:r>
    </w:p>
    <w:p w:rsidR="002B4FB2" w:rsidRDefault="00FF41D6">
      <w:pPr>
        <w:widowControl w:val="0"/>
        <w:pBdr>
          <w:top w:val="nil"/>
          <w:left w:val="nil"/>
          <w:bottom w:val="nil"/>
          <w:right w:val="nil"/>
          <w:between w:val="nil"/>
        </w:pBdr>
        <w:spacing w:after="0" w:line="240" w:lineRule="auto"/>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4FB2" w:rsidRDefault="00FF41D6">
      <w:pPr>
        <w:widowControl w:val="0"/>
        <w:numPr>
          <w:ilvl w:val="0"/>
          <w:numId w:val="2"/>
        </w:numPr>
        <w:pBdr>
          <w:top w:val="nil"/>
          <w:left w:val="nil"/>
          <w:bottom w:val="nil"/>
          <w:right w:val="nil"/>
          <w:between w:val="nil"/>
        </w:pBdr>
        <w:tabs>
          <w:tab w:val="left" w:pos="284"/>
        </w:tabs>
        <w:spacing w:before="120" w:after="0" w:line="276" w:lineRule="auto"/>
        <w:ind w:left="0" w:firstLine="0"/>
        <w:rPr>
          <w:color w:val="000000"/>
        </w:rPr>
      </w:pPr>
      <w:r>
        <w:rPr>
          <w:rFonts w:ascii="Times New Roman" w:eastAsia="Times New Roman" w:hAnsi="Times New Roman" w:cs="Times New Roman"/>
          <w:color w:val="000000"/>
          <w:sz w:val="24"/>
          <w:szCs w:val="24"/>
        </w:rPr>
        <w:t>Опис ризиків та можливостей, пов’язаних з реалізацією освітньої програми </w:t>
      </w:r>
      <w:r>
        <w:rPr>
          <w:rFonts w:ascii="Times New Roman" w:eastAsia="Times New Roman" w:hAnsi="Times New Roman" w:cs="Times New Roman"/>
          <w:color w:val="000000"/>
          <w:sz w:val="24"/>
          <w:szCs w:val="24"/>
          <w:vertAlign w:val="superscript"/>
        </w:rPr>
        <w:t>8)</w:t>
      </w:r>
      <w:r>
        <w:rPr>
          <w:rFonts w:ascii="Times New Roman" w:eastAsia="Times New Roman" w:hAnsi="Times New Roman" w:cs="Times New Roman"/>
          <w:color w:val="000000"/>
          <w:sz w:val="24"/>
          <w:szCs w:val="24"/>
        </w:rPr>
        <w:t>.</w:t>
      </w:r>
    </w:p>
    <w:p w:rsidR="002B4FB2" w:rsidRDefault="00FF41D6">
      <w:pPr>
        <w:widowControl w:val="0"/>
        <w:pBdr>
          <w:top w:val="nil"/>
          <w:left w:val="nil"/>
          <w:bottom w:val="nil"/>
          <w:right w:val="nil"/>
          <w:between w:val="nil"/>
        </w:pBdr>
        <w:spacing w:after="0" w:line="240" w:lineRule="auto"/>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4FB2" w:rsidRDefault="002B4FB2">
      <w:pPr>
        <w:widowControl w:val="0"/>
        <w:pBdr>
          <w:top w:val="nil"/>
          <w:left w:val="nil"/>
          <w:bottom w:val="nil"/>
          <w:right w:val="nil"/>
          <w:between w:val="nil"/>
        </w:pBdr>
        <w:spacing w:after="0" w:line="276" w:lineRule="auto"/>
      </w:pPr>
    </w:p>
    <w:p w:rsidR="002B4FB2" w:rsidRDefault="002B4FB2">
      <w:pPr>
        <w:spacing w:after="0" w:line="240" w:lineRule="auto"/>
      </w:pPr>
    </w:p>
    <w:p w:rsidR="002B4FB2" w:rsidRDefault="00FF41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Голова робочої групи ОП</w:t>
      </w:r>
    </w:p>
    <w:p w:rsidR="002B4FB2" w:rsidRDefault="00FF41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w:t>
      </w:r>
    </w:p>
    <w:p w:rsidR="002B4FB2" w:rsidRDefault="00FF41D6">
      <w:pPr>
        <w:spacing w:after="0" w:line="240" w:lineRule="auto"/>
        <w:ind w:firstLine="7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(посада)</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(підпис)</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(ім’я та прізвище)</w:t>
      </w:r>
    </w:p>
    <w:p w:rsidR="002B4FB2" w:rsidRDefault="002B4FB2">
      <w:pPr>
        <w:widowControl w:val="0"/>
        <w:pBdr>
          <w:top w:val="nil"/>
          <w:left w:val="nil"/>
          <w:bottom w:val="nil"/>
          <w:right w:val="nil"/>
          <w:between w:val="nil"/>
        </w:pBdr>
        <w:spacing w:after="0" w:line="276" w:lineRule="auto"/>
      </w:pPr>
    </w:p>
    <w:p w:rsidR="002B4FB2" w:rsidRDefault="00FF41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інституту</w:t>
      </w:r>
    </w:p>
    <w:p w:rsidR="002B4FB2" w:rsidRDefault="00FF41D6">
      <w:pPr>
        <w:spacing w:after="0" w:line="240" w:lineRule="auto"/>
      </w:pPr>
      <w:r>
        <w:rPr>
          <w:rFonts w:ascii="Times New Roman" w:eastAsia="Times New Roman" w:hAnsi="Times New Roman" w:cs="Times New Roman"/>
          <w:sz w:val="24"/>
          <w:szCs w:val="24"/>
        </w:rPr>
        <w:t>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w:t>
      </w:r>
    </w:p>
    <w:p w:rsidR="002B4FB2" w:rsidRDefault="00FF41D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(абревіатура інституту/факультету)</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(підпис)</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(ім’я та прізвище)</w:t>
      </w:r>
    </w:p>
    <w:p w:rsidR="002B4FB2" w:rsidRDefault="002B4FB2">
      <w:pPr>
        <w:spacing w:after="0" w:line="240" w:lineRule="auto"/>
        <w:rPr>
          <w:rFonts w:ascii="Times New Roman" w:eastAsia="Times New Roman" w:hAnsi="Times New Roman" w:cs="Times New Roman"/>
          <w:sz w:val="24"/>
          <w:szCs w:val="24"/>
        </w:rPr>
      </w:pPr>
    </w:p>
    <w:p w:rsidR="002B4FB2" w:rsidRDefault="00FF41D6">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ПОГОДЖЕНО:</w:t>
      </w:r>
    </w:p>
    <w:p w:rsidR="002B4FB2" w:rsidRDefault="002B4FB2">
      <w:pPr>
        <w:spacing w:after="0" w:line="240" w:lineRule="auto"/>
        <w:rPr>
          <w:rFonts w:ascii="Times New Roman" w:eastAsia="Times New Roman" w:hAnsi="Times New Roman" w:cs="Times New Roman"/>
          <w:sz w:val="24"/>
          <w:szCs w:val="24"/>
        </w:rPr>
      </w:pPr>
    </w:p>
    <w:p w:rsidR="002B4FB2" w:rsidRDefault="00FF41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Перший проректор</w:t>
      </w:r>
      <w:r>
        <w:tab/>
      </w:r>
      <w:r>
        <w:tab/>
      </w:r>
      <w:r>
        <w:tab/>
      </w:r>
      <w:r>
        <w:tab/>
      </w:r>
      <w:r>
        <w:rPr>
          <w:rFonts w:ascii="Times New Roman" w:eastAsia="Times New Roman" w:hAnsi="Times New Roman" w:cs="Times New Roman"/>
          <w:sz w:val="24"/>
          <w:szCs w:val="24"/>
        </w:rPr>
        <w:t>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w:t>
      </w:r>
    </w:p>
    <w:p w:rsidR="002B4FB2" w:rsidRDefault="00FF41D6">
      <w:pPr>
        <w:spacing w:after="0" w:line="240" w:lineRule="auto"/>
        <w:ind w:firstLine="720"/>
        <w:rPr>
          <w:rFonts w:ascii="Times New Roman" w:eastAsia="Times New Roman" w:hAnsi="Times New Roman" w:cs="Times New Roman"/>
          <w:sz w:val="16"/>
          <w:szCs w:val="16"/>
        </w:rPr>
      </w:pP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(підпис)</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(ім’я та прізвище)</w:t>
      </w:r>
    </w:p>
    <w:p w:rsidR="002B4FB2" w:rsidRDefault="002B4FB2">
      <w:pPr>
        <w:spacing w:after="0" w:line="240" w:lineRule="auto"/>
        <w:ind w:firstLine="720"/>
        <w:rPr>
          <w:rFonts w:ascii="Times New Roman" w:eastAsia="Times New Roman" w:hAnsi="Times New Roman" w:cs="Times New Roman"/>
          <w:sz w:val="16"/>
          <w:szCs w:val="16"/>
        </w:rPr>
      </w:pPr>
    </w:p>
    <w:p w:rsidR="002B4FB2" w:rsidRDefault="00FF41D6">
      <w:pPr>
        <w:spacing w:after="0"/>
        <w:rPr>
          <w:rFonts w:ascii="Times New Roman" w:eastAsia="Times New Roman" w:hAnsi="Times New Roman" w:cs="Times New Roman"/>
          <w:sz w:val="24"/>
          <w:szCs w:val="24"/>
        </w:rPr>
      </w:pPr>
      <w:r>
        <w:t>__________________________</w:t>
      </w:r>
    </w:p>
    <w:p w:rsidR="002B4FB2" w:rsidRDefault="00FF41D6">
      <w:pPr>
        <w:pBdr>
          <w:top w:val="nil"/>
          <w:left w:val="nil"/>
          <w:bottom w:val="nil"/>
          <w:right w:val="nil"/>
          <w:between w:val="nil"/>
        </w:pBdr>
        <w:spacing w:after="0" w:line="240" w:lineRule="auto"/>
        <w:ind w:hanging="720"/>
        <w:jc w:val="both"/>
        <w:rPr>
          <w:rFonts w:ascii="Times New Roman" w:eastAsia="Times New Roman" w:hAnsi="Times New Roman" w:cs="Times New Roman"/>
          <w:b/>
          <w:color w:val="000000"/>
          <w:sz w:val="16"/>
          <w:szCs w:val="16"/>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16"/>
          <w:szCs w:val="16"/>
        </w:rPr>
        <w:t>Примітки.</w:t>
      </w:r>
    </w:p>
    <w:p w:rsidR="002B4FB2" w:rsidRDefault="00FF41D6">
      <w:pPr>
        <w:numPr>
          <w:ilvl w:val="0"/>
          <w:numId w:val="1"/>
        </w:numPr>
        <w:pBdr>
          <w:top w:val="nil"/>
          <w:left w:val="nil"/>
          <w:bottom w:val="nil"/>
          <w:right w:val="nil"/>
          <w:between w:val="nil"/>
        </w:pBdr>
        <w:tabs>
          <w:tab w:val="left" w:pos="142"/>
        </w:tabs>
        <w:spacing w:before="20" w:after="0"/>
        <w:ind w:left="0" w:firstLine="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Зазначається «так» або «ні». Програма вважається міждисциплінарною, якщо вона відповідає вимогам </w:t>
      </w:r>
      <w:hyperlink r:id="rId7">
        <w:r>
          <w:rPr>
            <w:rFonts w:ascii="Times New Roman" w:eastAsia="Times New Roman" w:hAnsi="Times New Roman" w:cs="Times New Roman"/>
            <w:color w:val="3849F9"/>
            <w:sz w:val="16"/>
            <w:szCs w:val="16"/>
            <w:highlight w:val="white"/>
            <w:u w:val="single"/>
          </w:rPr>
          <w:t>наказу</w:t>
        </w:r>
      </w:hyperlink>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333333"/>
          <w:sz w:val="16"/>
          <w:szCs w:val="16"/>
          <w:highlight w:val="white"/>
        </w:rPr>
        <w:t>МОН України від 1 лютого 2021 року № 128 «Про затвердження Вимог до міждисциплінарних освітніх (наукових) програм»</w:t>
      </w:r>
      <w:r>
        <w:rPr>
          <w:rFonts w:ascii="Times New Roman" w:eastAsia="Times New Roman" w:hAnsi="Times New Roman" w:cs="Times New Roman"/>
          <w:color w:val="000000"/>
          <w:sz w:val="16"/>
          <w:szCs w:val="16"/>
        </w:rPr>
        <w:t>.</w:t>
      </w:r>
    </w:p>
    <w:p w:rsidR="002B4FB2" w:rsidRDefault="00FF41D6">
      <w:pPr>
        <w:numPr>
          <w:ilvl w:val="0"/>
          <w:numId w:val="1"/>
        </w:numPr>
        <w:pBdr>
          <w:top w:val="nil"/>
          <w:left w:val="nil"/>
          <w:bottom w:val="nil"/>
          <w:right w:val="nil"/>
          <w:between w:val="nil"/>
        </w:pBdr>
        <w:tabs>
          <w:tab w:val="left" w:pos="142"/>
        </w:tabs>
        <w:spacing w:before="20" w:after="0"/>
        <w:ind w:left="0" w:firstLine="0"/>
        <w:jc w:val="both"/>
        <w:rPr>
          <w:color w:val="000000"/>
          <w:sz w:val="16"/>
          <w:szCs w:val="16"/>
        </w:rPr>
      </w:pPr>
      <w:r>
        <w:rPr>
          <w:rFonts w:ascii="Times New Roman" w:eastAsia="Times New Roman" w:hAnsi="Times New Roman" w:cs="Times New Roman"/>
          <w:color w:val="000000"/>
          <w:sz w:val="16"/>
          <w:szCs w:val="16"/>
        </w:rPr>
        <w:t>Має містити посилання на актуальний та інноваційний характер освітньої програми, визначати зв’язок з місією та стратегією; визначати параметри сприяння зайнятості випускників.</w:t>
      </w:r>
    </w:p>
    <w:p w:rsidR="002B4FB2" w:rsidRDefault="00FF41D6">
      <w:pPr>
        <w:numPr>
          <w:ilvl w:val="0"/>
          <w:numId w:val="1"/>
        </w:numPr>
        <w:pBdr>
          <w:top w:val="nil"/>
          <w:left w:val="nil"/>
          <w:bottom w:val="nil"/>
          <w:right w:val="nil"/>
          <w:between w:val="nil"/>
        </w:pBdr>
        <w:tabs>
          <w:tab w:val="left" w:pos="142"/>
        </w:tabs>
        <w:spacing w:before="20" w:after="0"/>
        <w:ind w:left="0" w:firstLine="0"/>
        <w:jc w:val="both"/>
        <w:rPr>
          <w:color w:val="000000"/>
          <w:sz w:val="16"/>
          <w:szCs w:val="16"/>
        </w:rPr>
      </w:pPr>
      <w:r>
        <w:rPr>
          <w:rFonts w:ascii="Times New Roman" w:eastAsia="Times New Roman" w:hAnsi="Times New Roman" w:cs="Times New Roman"/>
          <w:color w:val="000000"/>
          <w:sz w:val="16"/>
          <w:szCs w:val="16"/>
        </w:rPr>
        <w:t xml:space="preserve">У довільній формі надається основний фокус освітньої програми та обґрунтування відмінностей освітньої програм, що пропонується, які вирізняють її від освітніх програм, що вже реалізуються в університеті, з визначенням впливу на контингент вже наявних програм; Якщо програма є міждисциплінарною надаються характеристики </w:t>
      </w:r>
      <w:proofErr w:type="spellStart"/>
      <w:r>
        <w:rPr>
          <w:rFonts w:ascii="Times New Roman" w:eastAsia="Times New Roman" w:hAnsi="Times New Roman" w:cs="Times New Roman"/>
          <w:color w:val="000000"/>
          <w:sz w:val="16"/>
          <w:szCs w:val="16"/>
        </w:rPr>
        <w:t>міждисциплінарності</w:t>
      </w:r>
      <w:proofErr w:type="spellEnd"/>
      <w:r>
        <w:rPr>
          <w:rFonts w:ascii="Times New Roman" w:eastAsia="Times New Roman" w:hAnsi="Times New Roman" w:cs="Times New Roman"/>
          <w:color w:val="000000"/>
          <w:sz w:val="16"/>
          <w:szCs w:val="16"/>
        </w:rPr>
        <w:t>.</w:t>
      </w:r>
    </w:p>
    <w:p w:rsidR="002B4FB2" w:rsidRDefault="00FF41D6">
      <w:pPr>
        <w:numPr>
          <w:ilvl w:val="0"/>
          <w:numId w:val="1"/>
        </w:numPr>
        <w:pBdr>
          <w:top w:val="nil"/>
          <w:left w:val="nil"/>
          <w:bottom w:val="nil"/>
          <w:right w:val="nil"/>
          <w:between w:val="nil"/>
        </w:pBdr>
        <w:tabs>
          <w:tab w:val="left" w:pos="142"/>
        </w:tabs>
        <w:spacing w:before="20" w:after="0"/>
        <w:ind w:left="0" w:firstLine="0"/>
        <w:jc w:val="both"/>
        <w:rPr>
          <w:color w:val="000000"/>
          <w:sz w:val="16"/>
          <w:szCs w:val="16"/>
        </w:rPr>
      </w:pPr>
      <w:r>
        <w:rPr>
          <w:rFonts w:ascii="Times New Roman" w:eastAsia="Times New Roman" w:hAnsi="Times New Roman" w:cs="Times New Roman"/>
          <w:color w:val="000000"/>
          <w:sz w:val="16"/>
          <w:szCs w:val="16"/>
        </w:rPr>
        <w:t>У довільній формі надається аналіз та обґрунтування наявності внутрішнього та/або міжнародного попиту на освітню програму; характеристики, що визначають унікальність освітньої програми порівняно з іншими закладами вищої освіти.</w:t>
      </w:r>
    </w:p>
    <w:p w:rsidR="002B4FB2" w:rsidRDefault="00FF41D6">
      <w:pPr>
        <w:numPr>
          <w:ilvl w:val="0"/>
          <w:numId w:val="1"/>
        </w:numPr>
        <w:pBdr>
          <w:top w:val="nil"/>
          <w:left w:val="nil"/>
          <w:bottom w:val="nil"/>
          <w:right w:val="nil"/>
          <w:between w:val="nil"/>
        </w:pBdr>
        <w:tabs>
          <w:tab w:val="left" w:pos="142"/>
        </w:tabs>
        <w:spacing w:before="20" w:after="0"/>
        <w:ind w:left="0" w:firstLine="0"/>
        <w:jc w:val="both"/>
        <w:rPr>
          <w:color w:val="000000"/>
          <w:sz w:val="16"/>
          <w:szCs w:val="16"/>
        </w:rPr>
      </w:pPr>
      <w:r>
        <w:rPr>
          <w:rFonts w:ascii="Times New Roman" w:eastAsia="Times New Roman" w:hAnsi="Times New Roman" w:cs="Times New Roman"/>
          <w:color w:val="000000"/>
          <w:sz w:val="16"/>
          <w:szCs w:val="16"/>
        </w:rPr>
        <w:t>У довільній формі надається коротка характеристика тенденцій розвитку ринку праці,  назви підприємств та організацій, що виступатимуть роботодавцями для випускників освітньої програми, ключові конкурентні переваги випускників порівняно з випускниками інших освітніх програм на ринку праці.</w:t>
      </w:r>
    </w:p>
    <w:p w:rsidR="002B4FB2" w:rsidRDefault="00FF41D6">
      <w:pPr>
        <w:numPr>
          <w:ilvl w:val="0"/>
          <w:numId w:val="1"/>
        </w:numPr>
        <w:pBdr>
          <w:top w:val="nil"/>
          <w:left w:val="nil"/>
          <w:bottom w:val="nil"/>
          <w:right w:val="nil"/>
          <w:between w:val="nil"/>
        </w:pBdr>
        <w:tabs>
          <w:tab w:val="left" w:pos="142"/>
        </w:tabs>
        <w:spacing w:before="20" w:after="0"/>
        <w:ind w:left="0" w:firstLine="0"/>
        <w:jc w:val="both"/>
        <w:rPr>
          <w:color w:val="000000"/>
          <w:sz w:val="16"/>
          <w:szCs w:val="16"/>
        </w:rPr>
      </w:pPr>
      <w:r>
        <w:rPr>
          <w:rFonts w:ascii="Times New Roman" w:eastAsia="Times New Roman" w:hAnsi="Times New Roman" w:cs="Times New Roman"/>
          <w:color w:val="000000"/>
          <w:sz w:val="16"/>
          <w:szCs w:val="16"/>
        </w:rPr>
        <w:t>Наводяться показники за формами навчання (денна, заочна), за формою оплати (державне замовлення, контракт).</w:t>
      </w:r>
    </w:p>
    <w:p w:rsidR="002B4FB2" w:rsidRDefault="00FF41D6">
      <w:pPr>
        <w:numPr>
          <w:ilvl w:val="0"/>
          <w:numId w:val="1"/>
        </w:numPr>
        <w:pBdr>
          <w:top w:val="nil"/>
          <w:left w:val="nil"/>
          <w:bottom w:val="nil"/>
          <w:right w:val="nil"/>
          <w:between w:val="nil"/>
        </w:pBdr>
        <w:tabs>
          <w:tab w:val="left" w:pos="142"/>
        </w:tabs>
        <w:spacing w:before="20" w:after="0"/>
        <w:ind w:left="0" w:firstLine="0"/>
        <w:jc w:val="both"/>
        <w:rPr>
          <w:color w:val="000000"/>
          <w:sz w:val="16"/>
          <w:szCs w:val="16"/>
        </w:rPr>
      </w:pPr>
      <w:r>
        <w:rPr>
          <w:rFonts w:ascii="Times New Roman" w:eastAsia="Times New Roman" w:hAnsi="Times New Roman" w:cs="Times New Roman"/>
          <w:color w:val="000000"/>
          <w:sz w:val="16"/>
          <w:szCs w:val="16"/>
        </w:rPr>
        <w:t>Визначається прогнозна забезпеченість освітньої програми кадровими, матеріально-технічними та інформаційними ресурсами відповідно до ліцензійних та акредитаційних вимог до провадження освітньої діяльності. Обов’язково наводиться потреба в додаткових кадрових ресурсах, обладнанні, матеріалах тощо, що вимагатимуть додаткових витрат.</w:t>
      </w:r>
    </w:p>
    <w:p w:rsidR="002B4FB2" w:rsidRDefault="00FF41D6">
      <w:pPr>
        <w:widowControl w:val="0"/>
        <w:numPr>
          <w:ilvl w:val="0"/>
          <w:numId w:val="1"/>
        </w:numPr>
        <w:pBdr>
          <w:top w:val="nil"/>
          <w:left w:val="nil"/>
          <w:bottom w:val="nil"/>
          <w:right w:val="nil"/>
          <w:between w:val="nil"/>
        </w:pBdr>
        <w:tabs>
          <w:tab w:val="left" w:pos="142"/>
        </w:tabs>
        <w:spacing w:before="20" w:after="0" w:line="276" w:lineRule="auto"/>
        <w:ind w:left="0" w:firstLine="0"/>
        <w:jc w:val="both"/>
        <w:rPr>
          <w:color w:val="000000"/>
        </w:rPr>
      </w:pPr>
      <w:r>
        <w:rPr>
          <w:rFonts w:ascii="Times New Roman" w:eastAsia="Times New Roman" w:hAnsi="Times New Roman" w:cs="Times New Roman"/>
          <w:color w:val="000000"/>
          <w:sz w:val="16"/>
          <w:szCs w:val="16"/>
        </w:rPr>
        <w:t xml:space="preserve"> Наводяться характеристики освітньої програми, не визначені в попередніх розділах, що обумовлюють додаткові загрози та переваги для університету, пов’язані з її реалізацією (наприклад, можливість недотримання ліцензійних умов, значні можливості міжнародної мобільності, наявність попередніх домовленостей, укладених угод з роботодавцями, наявність грантової підтримки тощо).</w:t>
      </w:r>
    </w:p>
    <w:p w:rsidR="002B4FB2" w:rsidRDefault="00FF41D6">
      <w:pPr>
        <w:rPr>
          <w:rFonts w:ascii="Times New Roman" w:eastAsia="Times New Roman" w:hAnsi="Times New Roman" w:cs="Times New Roman"/>
          <w:sz w:val="24"/>
          <w:szCs w:val="24"/>
        </w:rPr>
      </w:pPr>
      <w:r>
        <w:br w:type="page"/>
      </w:r>
    </w:p>
    <w:p w:rsidR="002B4FB2" w:rsidRDefault="00FF41D6">
      <w:pPr>
        <w:spacing w:after="0"/>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Додаток 2</w:t>
      </w:r>
    </w:p>
    <w:p w:rsidR="002B4FB2" w:rsidRDefault="00FF41D6">
      <w:pPr>
        <w:spacing w:after="0"/>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ТАБЛИЦЯ</w:t>
      </w:r>
    </w:p>
    <w:p w:rsidR="002B4FB2" w:rsidRDefault="00FF41D6">
      <w:pPr>
        <w:spacing w:after="0"/>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пропозицій та зауважень </w:t>
      </w:r>
      <w:proofErr w:type="spellStart"/>
      <w:r>
        <w:rPr>
          <w:rFonts w:ascii="Times New Roman" w:eastAsia="Times New Roman" w:hAnsi="Times New Roman" w:cs="Times New Roman"/>
          <w:sz w:val="24"/>
          <w:szCs w:val="24"/>
        </w:rPr>
        <w:t>стейкхолдерів</w:t>
      </w:r>
      <w:proofErr w:type="spellEnd"/>
      <w:r>
        <w:rPr>
          <w:rFonts w:ascii="Times New Roman" w:eastAsia="Times New Roman" w:hAnsi="Times New Roman" w:cs="Times New Roman"/>
          <w:sz w:val="24"/>
          <w:szCs w:val="24"/>
        </w:rPr>
        <w:t xml:space="preserve"> ІФНТУНГ до ВИД ОП</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«НАЗВА ОП» (СТУПІНЬ ВИЩОЇ ОСВІТИ), що знаходилася на громадському обговоренні у період </w:t>
      </w:r>
    </w:p>
    <w:p w:rsidR="002B4FB2" w:rsidRDefault="00FF41D6">
      <w:pPr>
        <w:spacing w:after="0"/>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____________________ по ________________________ </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rsidR="002B4FB2" w:rsidRDefault="00FF41D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(посилання на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освітньої програми в каталозі)</w:t>
      </w:r>
    </w:p>
    <w:p w:rsidR="002B4FB2" w:rsidRDefault="002B4FB2">
      <w:pPr>
        <w:spacing w:after="0"/>
        <w:ind w:firstLine="709"/>
        <w:jc w:val="center"/>
        <w:rPr>
          <w:rFonts w:ascii="Times New Roman" w:eastAsia="Times New Roman" w:hAnsi="Times New Roman" w:cs="Times New Roman"/>
          <w:sz w:val="24"/>
          <w:szCs w:val="24"/>
        </w:rPr>
      </w:pPr>
    </w:p>
    <w:tbl>
      <w:tblPr>
        <w:tblStyle w:val="af4"/>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9"/>
        <w:gridCol w:w="1728"/>
        <w:gridCol w:w="1319"/>
        <w:gridCol w:w="1588"/>
        <w:gridCol w:w="1764"/>
        <w:gridCol w:w="2126"/>
      </w:tblGrid>
      <w:tr w:rsidR="002B4FB2">
        <w:tc>
          <w:tcPr>
            <w:tcW w:w="1789" w:type="dxa"/>
            <w:vAlign w:val="center"/>
          </w:tcPr>
          <w:p w:rsidR="002B4FB2" w:rsidRDefault="00FF41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ПІБ (для фізичних осіб), а також найменування (для юридичних осіб) особи, що подає зауваження (пропозиції)</w:t>
            </w:r>
          </w:p>
        </w:tc>
        <w:tc>
          <w:tcPr>
            <w:tcW w:w="1728" w:type="dxa"/>
            <w:vAlign w:val="center"/>
          </w:tcPr>
          <w:p w:rsidR="002B4FB2" w:rsidRDefault="00FF41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Категорія </w:t>
            </w:r>
          </w:p>
          <w:p w:rsidR="002B4FB2" w:rsidRDefault="00FF41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стейкхолдера</w:t>
            </w:r>
            <w:r>
              <w:rPr>
                <w:rFonts w:ascii="Times New Roman" w:eastAsia="Times New Roman" w:hAnsi="Times New Roman" w:cs="Times New Roman"/>
                <w:sz w:val="24"/>
                <w:szCs w:val="24"/>
                <w:vertAlign w:val="superscript"/>
              </w:rPr>
              <w:t>3)</w:t>
            </w:r>
          </w:p>
        </w:tc>
        <w:tc>
          <w:tcPr>
            <w:tcW w:w="1319" w:type="dxa"/>
            <w:vAlign w:val="center"/>
          </w:tcPr>
          <w:p w:rsidR="002B4FB2" w:rsidRDefault="00FF41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Місце роботи </w:t>
            </w:r>
          </w:p>
          <w:p w:rsidR="002B4FB2" w:rsidRDefault="00FF41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(навчання)</w:t>
            </w:r>
          </w:p>
        </w:tc>
        <w:tc>
          <w:tcPr>
            <w:tcW w:w="1588" w:type="dxa"/>
            <w:vAlign w:val="center"/>
          </w:tcPr>
          <w:p w:rsidR="002B4FB2" w:rsidRDefault="00FF41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Зміст пропозиції (зауваження)</w:t>
            </w:r>
          </w:p>
        </w:tc>
        <w:tc>
          <w:tcPr>
            <w:tcW w:w="1764" w:type="dxa"/>
            <w:vAlign w:val="center"/>
          </w:tcPr>
          <w:p w:rsidR="002B4FB2" w:rsidRDefault="00FF41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Результати врахування пропозиції / реагування на зауваження</w:t>
            </w:r>
            <w:r>
              <w:rPr>
                <w:rFonts w:ascii="Times New Roman" w:eastAsia="Times New Roman" w:hAnsi="Times New Roman" w:cs="Times New Roman"/>
                <w:sz w:val="24"/>
                <w:szCs w:val="24"/>
                <w:vertAlign w:val="superscript"/>
              </w:rPr>
              <w:t>4)</w:t>
            </w:r>
          </w:p>
        </w:tc>
        <w:tc>
          <w:tcPr>
            <w:tcW w:w="2126" w:type="dxa"/>
            <w:vAlign w:val="center"/>
          </w:tcPr>
          <w:p w:rsidR="002B4FB2" w:rsidRDefault="00FF41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Реквізити документа, яким обговорювались пропозиції та зауваження стейкхолдерів</w:t>
            </w:r>
            <w:r>
              <w:rPr>
                <w:rFonts w:ascii="Times New Roman" w:eastAsia="Times New Roman" w:hAnsi="Times New Roman" w:cs="Times New Roman"/>
                <w:sz w:val="24"/>
                <w:szCs w:val="24"/>
                <w:vertAlign w:val="superscript"/>
              </w:rPr>
              <w:t>5)</w:t>
            </w:r>
          </w:p>
        </w:tc>
      </w:tr>
      <w:tr w:rsidR="002B4FB2">
        <w:tc>
          <w:tcPr>
            <w:tcW w:w="1789" w:type="dxa"/>
          </w:tcPr>
          <w:p w:rsidR="002B4FB2" w:rsidRDefault="002B4FB2">
            <w:pPr>
              <w:rPr>
                <w:rFonts w:ascii="Times New Roman" w:eastAsia="Times New Roman" w:hAnsi="Times New Roman" w:cs="Times New Roman"/>
                <w:sz w:val="24"/>
                <w:szCs w:val="24"/>
              </w:rPr>
            </w:pPr>
          </w:p>
        </w:tc>
        <w:tc>
          <w:tcPr>
            <w:tcW w:w="1728" w:type="dxa"/>
          </w:tcPr>
          <w:p w:rsidR="002B4FB2" w:rsidRDefault="002B4FB2">
            <w:pPr>
              <w:rPr>
                <w:rFonts w:ascii="Times New Roman" w:eastAsia="Times New Roman" w:hAnsi="Times New Roman" w:cs="Times New Roman"/>
                <w:sz w:val="24"/>
                <w:szCs w:val="24"/>
              </w:rPr>
            </w:pPr>
          </w:p>
        </w:tc>
        <w:tc>
          <w:tcPr>
            <w:tcW w:w="1319" w:type="dxa"/>
          </w:tcPr>
          <w:p w:rsidR="002B4FB2" w:rsidRDefault="002B4FB2">
            <w:pPr>
              <w:rPr>
                <w:rFonts w:ascii="Times New Roman" w:eastAsia="Times New Roman" w:hAnsi="Times New Roman" w:cs="Times New Roman"/>
                <w:sz w:val="24"/>
                <w:szCs w:val="24"/>
              </w:rPr>
            </w:pPr>
          </w:p>
        </w:tc>
        <w:tc>
          <w:tcPr>
            <w:tcW w:w="1588" w:type="dxa"/>
          </w:tcPr>
          <w:p w:rsidR="002B4FB2" w:rsidRDefault="002B4FB2">
            <w:pPr>
              <w:rPr>
                <w:rFonts w:ascii="Times New Roman" w:eastAsia="Times New Roman" w:hAnsi="Times New Roman" w:cs="Times New Roman"/>
                <w:sz w:val="24"/>
                <w:szCs w:val="24"/>
              </w:rPr>
            </w:pPr>
          </w:p>
        </w:tc>
        <w:tc>
          <w:tcPr>
            <w:tcW w:w="1764" w:type="dxa"/>
          </w:tcPr>
          <w:p w:rsidR="002B4FB2" w:rsidRDefault="002B4FB2">
            <w:pPr>
              <w:rPr>
                <w:rFonts w:ascii="Times New Roman" w:eastAsia="Times New Roman" w:hAnsi="Times New Roman" w:cs="Times New Roman"/>
                <w:sz w:val="24"/>
                <w:szCs w:val="24"/>
              </w:rPr>
            </w:pPr>
          </w:p>
        </w:tc>
        <w:tc>
          <w:tcPr>
            <w:tcW w:w="2126" w:type="dxa"/>
          </w:tcPr>
          <w:p w:rsidR="002B4FB2" w:rsidRDefault="002B4FB2">
            <w:pPr>
              <w:rPr>
                <w:rFonts w:ascii="Times New Roman" w:eastAsia="Times New Roman" w:hAnsi="Times New Roman" w:cs="Times New Roman"/>
                <w:sz w:val="24"/>
                <w:szCs w:val="24"/>
              </w:rPr>
            </w:pPr>
          </w:p>
        </w:tc>
      </w:tr>
    </w:tbl>
    <w:p w:rsidR="002B4FB2" w:rsidRDefault="00FF41D6">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Примітка: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ОПП – освітньо-професійна програма (для освітнього ступеня бакалавра та магістра); ОНП – </w:t>
      </w:r>
      <w:proofErr w:type="spellStart"/>
      <w:r>
        <w:rPr>
          <w:rFonts w:ascii="Times New Roman" w:eastAsia="Times New Roman" w:hAnsi="Times New Roman" w:cs="Times New Roman"/>
          <w:sz w:val="24"/>
          <w:szCs w:val="24"/>
        </w:rPr>
        <w:t>освітньо-наукова</w:t>
      </w:r>
      <w:proofErr w:type="spellEnd"/>
      <w:r>
        <w:rPr>
          <w:rFonts w:ascii="Times New Roman" w:eastAsia="Times New Roman" w:hAnsi="Times New Roman" w:cs="Times New Roman"/>
          <w:sz w:val="24"/>
          <w:szCs w:val="24"/>
        </w:rPr>
        <w:t xml:space="preserve"> програма (для освітніх ступенів доктора філософії).</w:t>
      </w:r>
    </w:p>
    <w:p w:rsidR="002B4FB2" w:rsidRDefault="00FF41D6">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Період обговорення має становити не менше одного місяця та узгоджуватись з датами протоколів, якими розглядалась та затверджувалась відповідно програма. </w:t>
      </w:r>
    </w:p>
    <w:p w:rsidR="002B4FB2" w:rsidRDefault="00FF41D6">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Зазначається категорія </w:t>
      </w:r>
      <w:proofErr w:type="spellStart"/>
      <w:r>
        <w:rPr>
          <w:rFonts w:ascii="Times New Roman" w:eastAsia="Times New Roman" w:hAnsi="Times New Roman" w:cs="Times New Roman"/>
          <w:sz w:val="24"/>
          <w:szCs w:val="24"/>
        </w:rPr>
        <w:t>стейкхолдера</w:t>
      </w:r>
      <w:proofErr w:type="spellEnd"/>
      <w:r>
        <w:rPr>
          <w:rFonts w:ascii="Times New Roman" w:eastAsia="Times New Roman" w:hAnsi="Times New Roman" w:cs="Times New Roman"/>
          <w:sz w:val="24"/>
          <w:szCs w:val="24"/>
        </w:rPr>
        <w:t xml:space="preserve">, яким надано пропозиції (зауваження). Ключовими внутрішніми </w:t>
      </w:r>
      <w:proofErr w:type="spellStart"/>
      <w:r>
        <w:rPr>
          <w:rFonts w:ascii="Times New Roman" w:eastAsia="Times New Roman" w:hAnsi="Times New Roman" w:cs="Times New Roman"/>
          <w:sz w:val="24"/>
          <w:szCs w:val="24"/>
        </w:rPr>
        <w:t>стейкхолдерами</w:t>
      </w:r>
      <w:proofErr w:type="spellEnd"/>
      <w:r>
        <w:rPr>
          <w:rFonts w:ascii="Times New Roman" w:eastAsia="Times New Roman" w:hAnsi="Times New Roman" w:cs="Times New Roman"/>
          <w:sz w:val="24"/>
          <w:szCs w:val="24"/>
        </w:rPr>
        <w:t xml:space="preserve"> є здобувачі вищої освіти, професорсько-викладацький та адміністративний персонал ІФНТУНГ. Ключовими зовнішніми </w:t>
      </w:r>
      <w:proofErr w:type="spellStart"/>
      <w:r>
        <w:rPr>
          <w:rFonts w:ascii="Times New Roman" w:eastAsia="Times New Roman" w:hAnsi="Times New Roman" w:cs="Times New Roman"/>
          <w:sz w:val="24"/>
          <w:szCs w:val="24"/>
        </w:rPr>
        <w:t>стейкхолдерами</w:t>
      </w:r>
      <w:proofErr w:type="spellEnd"/>
      <w:r>
        <w:rPr>
          <w:rFonts w:ascii="Times New Roman" w:eastAsia="Times New Roman" w:hAnsi="Times New Roman" w:cs="Times New Roman"/>
          <w:sz w:val="24"/>
          <w:szCs w:val="24"/>
        </w:rPr>
        <w:t xml:space="preserve"> є: роботодавці, випускники, академічна спільнота, представники експертного середовища. </w:t>
      </w:r>
    </w:p>
    <w:p w:rsidR="002B4FB2" w:rsidRDefault="00FF41D6">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Зазначається: враховано / враховано частково / не враховано (обґрунтоване відхилення отриманих під час громадського обговорення зауважень та пропозицій)</w:t>
      </w:r>
    </w:p>
    <w:p w:rsidR="002B4FB2" w:rsidRDefault="00FF41D6">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 Наводяться дати та номери відповідних протоколів робочої </w:t>
      </w:r>
      <w:proofErr w:type="spellStart"/>
      <w:r>
        <w:rPr>
          <w:rFonts w:ascii="Times New Roman" w:eastAsia="Times New Roman" w:hAnsi="Times New Roman" w:cs="Times New Roman"/>
          <w:sz w:val="24"/>
          <w:szCs w:val="24"/>
        </w:rPr>
        <w:t>проєктної</w:t>
      </w:r>
      <w:proofErr w:type="spellEnd"/>
      <w:r>
        <w:rPr>
          <w:rFonts w:ascii="Times New Roman" w:eastAsia="Times New Roman" w:hAnsi="Times New Roman" w:cs="Times New Roman"/>
          <w:sz w:val="24"/>
          <w:szCs w:val="24"/>
        </w:rPr>
        <w:t xml:space="preserve"> групи, експертної ради роботодавців, ради з якості, на яких обговорювались зауваження та пропозиції внесені </w:t>
      </w:r>
      <w:proofErr w:type="spellStart"/>
      <w:r>
        <w:rPr>
          <w:rFonts w:ascii="Times New Roman" w:eastAsia="Times New Roman" w:hAnsi="Times New Roman" w:cs="Times New Roman"/>
          <w:sz w:val="24"/>
          <w:szCs w:val="24"/>
        </w:rPr>
        <w:t>стейкхолдерами</w:t>
      </w:r>
      <w:proofErr w:type="spellEnd"/>
      <w:r>
        <w:rPr>
          <w:rFonts w:ascii="Times New Roman" w:eastAsia="Times New Roman" w:hAnsi="Times New Roman" w:cs="Times New Roman"/>
          <w:sz w:val="24"/>
          <w:szCs w:val="24"/>
        </w:rPr>
        <w:t xml:space="preserve">. </w:t>
      </w:r>
    </w:p>
    <w:p w:rsidR="002B4FB2" w:rsidRDefault="002B4FB2">
      <w:pPr>
        <w:spacing w:after="0"/>
        <w:rPr>
          <w:rFonts w:ascii="Times New Roman" w:eastAsia="Times New Roman" w:hAnsi="Times New Roman" w:cs="Times New Roman"/>
          <w:sz w:val="24"/>
          <w:szCs w:val="24"/>
        </w:rPr>
      </w:pPr>
    </w:p>
    <w:p w:rsidR="002B4FB2" w:rsidRDefault="00FF41D6">
      <w:pPr>
        <w:rPr>
          <w:rFonts w:ascii="Times New Roman" w:eastAsia="Times New Roman" w:hAnsi="Times New Roman" w:cs="Times New Roman"/>
          <w:sz w:val="28"/>
          <w:szCs w:val="28"/>
        </w:rPr>
      </w:pPr>
      <w:r>
        <w:br w:type="page"/>
      </w:r>
    </w:p>
    <w:p w:rsidR="002B4FB2" w:rsidRDefault="00FF41D6">
      <w:pPr>
        <w:spacing w:after="0" w:line="240" w:lineRule="auto"/>
        <w:ind w:left="567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8"/>
          <w:szCs w:val="28"/>
        </w:rPr>
        <w:lastRenderedPageBreak/>
        <w:t>Додаток 3</w:t>
      </w:r>
    </w:p>
    <w:p w:rsidR="002B4FB2" w:rsidRDefault="00FF41D6">
      <w:pPr>
        <w:spacing w:after="0" w:line="240" w:lineRule="auto"/>
        <w:ind w:left="5670" w:hanging="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до </w:t>
      </w:r>
    </w:p>
    <w:p w:rsidR="002B4FB2" w:rsidRDefault="002B4FB2">
      <w:pPr>
        <w:rPr>
          <w:rFonts w:ascii="Times New Roman" w:eastAsia="Times New Roman" w:hAnsi="Times New Roman" w:cs="Times New Roman"/>
          <w:sz w:val="28"/>
          <w:szCs w:val="28"/>
        </w:rPr>
      </w:pPr>
    </w:p>
    <w:p w:rsidR="002B4FB2" w:rsidRDefault="00FF41D6">
      <w:pPr>
        <w:spacing w:after="0" w:line="240" w:lineRule="auto"/>
        <w:ind w:left="-2"/>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Протокол змін до освітньої програми</w:t>
      </w:r>
    </w:p>
    <w:p w:rsidR="002B4FB2" w:rsidRDefault="00FF41D6">
      <w:pPr>
        <w:spacing w:after="0" w:line="240" w:lineRule="auto"/>
        <w:ind w:left="2"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«____________________________________» 20__ року затвердження</w:t>
      </w:r>
    </w:p>
    <w:p w:rsidR="002B4FB2" w:rsidRDefault="00FF41D6">
      <w:pP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i/>
          <w:color w:val="000000"/>
        </w:rPr>
        <w:t>                              (назва програми)</w:t>
      </w:r>
    </w:p>
    <w:p w:rsidR="002B4FB2" w:rsidRDefault="00FF41D6">
      <w:pPr>
        <w:spacing w:after="0" w:line="240" w:lineRule="auto"/>
        <w:ind w:left="2"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підготовки фахівців за ________________ рівнем вищої освіти</w:t>
      </w:r>
    </w:p>
    <w:p w:rsidR="002B4FB2" w:rsidRDefault="00FF41D6">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(першим/другим/третім)</w:t>
      </w:r>
    </w:p>
    <w:tbl>
      <w:tblPr>
        <w:tblStyle w:val="af5"/>
        <w:tblW w:w="9855" w:type="dxa"/>
        <w:tblInd w:w="-108" w:type="dxa"/>
        <w:tblLayout w:type="fixed"/>
        <w:tblLook w:val="0400" w:firstRow="0" w:lastRow="0" w:firstColumn="0" w:lastColumn="0" w:noHBand="0" w:noVBand="1"/>
      </w:tblPr>
      <w:tblGrid>
        <w:gridCol w:w="2089"/>
        <w:gridCol w:w="2513"/>
        <w:gridCol w:w="2941"/>
        <w:gridCol w:w="2312"/>
      </w:tblGrid>
      <w:tr w:rsidR="002B4FB2">
        <w:trPr>
          <w:trHeight w:val="794"/>
        </w:trPr>
        <w:tc>
          <w:tcPr>
            <w:tcW w:w="2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4FB2" w:rsidRDefault="00FF41D6">
            <w:pPr>
              <w:spacing w:after="0"/>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Розділ ОП, до якого пропонуються зміни</w:t>
            </w:r>
          </w:p>
        </w:tc>
        <w:tc>
          <w:tcPr>
            <w:tcW w:w="2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4FB2" w:rsidRDefault="00FF41D6">
            <w:pPr>
              <w:spacing w:after="0"/>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Редакція пункту розділу у чинній ОП</w:t>
            </w:r>
          </w:p>
        </w:tc>
        <w:tc>
          <w:tcPr>
            <w:tcW w:w="2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4FB2" w:rsidRDefault="00FF41D6">
            <w:pPr>
              <w:spacing w:after="0"/>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Запропонована редакція пункту розділу</w:t>
            </w:r>
          </w:p>
        </w:tc>
        <w:tc>
          <w:tcPr>
            <w:tcW w:w="23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4FB2" w:rsidRDefault="00FF41D6">
            <w:pPr>
              <w:spacing w:after="0"/>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Обґрунтування внесення змін</w:t>
            </w:r>
          </w:p>
        </w:tc>
      </w:tr>
      <w:tr w:rsidR="002B4FB2">
        <w:trPr>
          <w:trHeight w:val="227"/>
        </w:trPr>
        <w:tc>
          <w:tcPr>
            <w:tcW w:w="2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B4FB2" w:rsidRDefault="002B4FB2">
            <w:pPr>
              <w:spacing w:after="0" w:line="240" w:lineRule="auto"/>
              <w:rPr>
                <w:rFonts w:ascii="Times New Roman" w:eastAsia="Times New Roman" w:hAnsi="Times New Roman" w:cs="Times New Roman"/>
                <w:color w:val="000000"/>
                <w:sz w:val="20"/>
                <w:szCs w:val="20"/>
              </w:rPr>
            </w:pPr>
          </w:p>
        </w:tc>
        <w:tc>
          <w:tcPr>
            <w:tcW w:w="2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B4FB2" w:rsidRDefault="002B4FB2">
            <w:pPr>
              <w:spacing w:after="0" w:line="240" w:lineRule="auto"/>
              <w:rPr>
                <w:rFonts w:ascii="Times New Roman" w:eastAsia="Times New Roman" w:hAnsi="Times New Roman" w:cs="Times New Roman"/>
                <w:color w:val="000000"/>
                <w:sz w:val="20"/>
                <w:szCs w:val="20"/>
              </w:rPr>
            </w:pPr>
          </w:p>
        </w:tc>
        <w:tc>
          <w:tcPr>
            <w:tcW w:w="2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B4FB2" w:rsidRDefault="002B4FB2">
            <w:pPr>
              <w:spacing w:after="0" w:line="240" w:lineRule="auto"/>
              <w:rPr>
                <w:rFonts w:ascii="Times New Roman" w:eastAsia="Times New Roman" w:hAnsi="Times New Roman" w:cs="Times New Roman"/>
                <w:color w:val="000000"/>
                <w:sz w:val="20"/>
                <w:szCs w:val="20"/>
              </w:rPr>
            </w:pPr>
          </w:p>
        </w:tc>
        <w:tc>
          <w:tcPr>
            <w:tcW w:w="23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B4FB2" w:rsidRDefault="002B4FB2">
            <w:pPr>
              <w:spacing w:after="0" w:line="240" w:lineRule="auto"/>
              <w:rPr>
                <w:rFonts w:ascii="Times New Roman" w:eastAsia="Times New Roman" w:hAnsi="Times New Roman" w:cs="Times New Roman"/>
                <w:color w:val="000000"/>
                <w:sz w:val="20"/>
                <w:szCs w:val="20"/>
              </w:rPr>
            </w:pPr>
          </w:p>
        </w:tc>
      </w:tr>
      <w:tr w:rsidR="002B4FB2">
        <w:trPr>
          <w:trHeight w:val="227"/>
        </w:trPr>
        <w:tc>
          <w:tcPr>
            <w:tcW w:w="2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B4FB2" w:rsidRDefault="002B4FB2">
            <w:pPr>
              <w:spacing w:after="0" w:line="240" w:lineRule="auto"/>
              <w:rPr>
                <w:rFonts w:ascii="Times New Roman" w:eastAsia="Times New Roman" w:hAnsi="Times New Roman" w:cs="Times New Roman"/>
                <w:color w:val="000000"/>
                <w:sz w:val="20"/>
                <w:szCs w:val="20"/>
              </w:rPr>
            </w:pPr>
          </w:p>
        </w:tc>
        <w:tc>
          <w:tcPr>
            <w:tcW w:w="2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B4FB2" w:rsidRDefault="002B4FB2">
            <w:pPr>
              <w:spacing w:after="0" w:line="240" w:lineRule="auto"/>
              <w:rPr>
                <w:rFonts w:ascii="Times New Roman" w:eastAsia="Times New Roman" w:hAnsi="Times New Roman" w:cs="Times New Roman"/>
                <w:color w:val="000000"/>
                <w:sz w:val="20"/>
                <w:szCs w:val="20"/>
              </w:rPr>
            </w:pPr>
          </w:p>
        </w:tc>
        <w:tc>
          <w:tcPr>
            <w:tcW w:w="2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B4FB2" w:rsidRDefault="002B4FB2">
            <w:pPr>
              <w:spacing w:after="0" w:line="240" w:lineRule="auto"/>
              <w:rPr>
                <w:rFonts w:ascii="Times New Roman" w:eastAsia="Times New Roman" w:hAnsi="Times New Roman" w:cs="Times New Roman"/>
                <w:color w:val="000000"/>
                <w:sz w:val="20"/>
                <w:szCs w:val="20"/>
              </w:rPr>
            </w:pPr>
          </w:p>
        </w:tc>
        <w:tc>
          <w:tcPr>
            <w:tcW w:w="23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B4FB2" w:rsidRDefault="002B4FB2">
            <w:pPr>
              <w:spacing w:after="0" w:line="240" w:lineRule="auto"/>
              <w:rPr>
                <w:rFonts w:ascii="Times New Roman" w:eastAsia="Times New Roman" w:hAnsi="Times New Roman" w:cs="Times New Roman"/>
                <w:color w:val="000000"/>
                <w:sz w:val="20"/>
                <w:szCs w:val="20"/>
              </w:rPr>
            </w:pPr>
          </w:p>
        </w:tc>
      </w:tr>
      <w:tr w:rsidR="002B4FB2">
        <w:trPr>
          <w:trHeight w:val="227"/>
        </w:trPr>
        <w:tc>
          <w:tcPr>
            <w:tcW w:w="2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B4FB2" w:rsidRDefault="002B4FB2">
            <w:pPr>
              <w:spacing w:after="0" w:line="240" w:lineRule="auto"/>
              <w:rPr>
                <w:rFonts w:ascii="Times New Roman" w:eastAsia="Times New Roman" w:hAnsi="Times New Roman" w:cs="Times New Roman"/>
                <w:color w:val="000000"/>
                <w:sz w:val="20"/>
                <w:szCs w:val="20"/>
              </w:rPr>
            </w:pPr>
          </w:p>
        </w:tc>
        <w:tc>
          <w:tcPr>
            <w:tcW w:w="2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B4FB2" w:rsidRDefault="002B4FB2">
            <w:pPr>
              <w:spacing w:after="0" w:line="240" w:lineRule="auto"/>
              <w:rPr>
                <w:rFonts w:ascii="Times New Roman" w:eastAsia="Times New Roman" w:hAnsi="Times New Roman" w:cs="Times New Roman"/>
                <w:color w:val="000000"/>
                <w:sz w:val="20"/>
                <w:szCs w:val="20"/>
              </w:rPr>
            </w:pPr>
          </w:p>
        </w:tc>
        <w:tc>
          <w:tcPr>
            <w:tcW w:w="2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B4FB2" w:rsidRDefault="002B4FB2">
            <w:pPr>
              <w:spacing w:after="0" w:line="240" w:lineRule="auto"/>
              <w:rPr>
                <w:rFonts w:ascii="Times New Roman" w:eastAsia="Times New Roman" w:hAnsi="Times New Roman" w:cs="Times New Roman"/>
                <w:color w:val="000000"/>
                <w:sz w:val="20"/>
                <w:szCs w:val="20"/>
              </w:rPr>
            </w:pPr>
          </w:p>
        </w:tc>
        <w:tc>
          <w:tcPr>
            <w:tcW w:w="23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B4FB2" w:rsidRDefault="002B4FB2">
            <w:pPr>
              <w:spacing w:after="0" w:line="240" w:lineRule="auto"/>
              <w:rPr>
                <w:rFonts w:ascii="Times New Roman" w:eastAsia="Times New Roman" w:hAnsi="Times New Roman" w:cs="Times New Roman"/>
                <w:color w:val="000000"/>
                <w:sz w:val="20"/>
                <w:szCs w:val="20"/>
              </w:rPr>
            </w:pPr>
          </w:p>
        </w:tc>
      </w:tr>
    </w:tbl>
    <w:p w:rsidR="002B4FB2" w:rsidRDefault="002B4FB2">
      <w:pPr>
        <w:spacing w:after="0" w:line="240" w:lineRule="auto"/>
        <w:ind w:left="2" w:hanging="2"/>
        <w:jc w:val="both"/>
        <w:rPr>
          <w:rFonts w:ascii="Times New Roman" w:eastAsia="Times New Roman" w:hAnsi="Times New Roman" w:cs="Times New Roman"/>
          <w:color w:val="000000"/>
          <w:sz w:val="28"/>
          <w:szCs w:val="28"/>
        </w:rPr>
      </w:pPr>
    </w:p>
    <w:p w:rsidR="002B4FB2" w:rsidRDefault="00FF41D6">
      <w:pPr>
        <w:spacing w:after="0" w:line="240" w:lineRule="auto"/>
        <w:ind w:left="2"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Гарант ОП                  ___________________     _____________________</w:t>
      </w:r>
    </w:p>
    <w:p w:rsidR="002B4FB2" w:rsidRDefault="00FF41D6">
      <w:pPr>
        <w:spacing w:after="0" w:line="240" w:lineRule="auto"/>
        <w:ind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4"/>
          <w:szCs w:val="24"/>
        </w:rPr>
        <w:t>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 xml:space="preserve">   (підпис)                        (прізвище, ініціали)</w:t>
      </w:r>
    </w:p>
    <w:p w:rsidR="002B4FB2" w:rsidRDefault="002B4FB2">
      <w:pPr>
        <w:spacing w:after="0" w:line="240" w:lineRule="auto"/>
        <w:ind w:left="2" w:hanging="2"/>
        <w:jc w:val="both"/>
        <w:rPr>
          <w:rFonts w:ascii="Times New Roman" w:eastAsia="Times New Roman" w:hAnsi="Times New Roman" w:cs="Times New Roman"/>
          <w:b/>
          <w:sz w:val="28"/>
          <w:szCs w:val="28"/>
        </w:rPr>
      </w:pPr>
    </w:p>
    <w:p w:rsidR="002B4FB2" w:rsidRDefault="00FF41D6">
      <w:pPr>
        <w:spacing w:after="0" w:line="240" w:lineRule="auto"/>
        <w:ind w:left="2" w:hanging="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Ухвалено на засіданні випускової кафедри______________ протокол ____ від __________</w:t>
      </w:r>
    </w:p>
    <w:p w:rsidR="002B4FB2" w:rsidRDefault="002B4FB2">
      <w:pPr>
        <w:spacing w:after="0" w:line="240" w:lineRule="auto"/>
        <w:ind w:left="2" w:hanging="2"/>
        <w:jc w:val="both"/>
        <w:rPr>
          <w:rFonts w:ascii="Times New Roman" w:eastAsia="Times New Roman" w:hAnsi="Times New Roman" w:cs="Times New Roman"/>
          <w:b/>
          <w:sz w:val="28"/>
          <w:szCs w:val="28"/>
        </w:rPr>
      </w:pPr>
    </w:p>
    <w:p w:rsidR="002B4FB2" w:rsidRDefault="00FF41D6">
      <w:pPr>
        <w:spacing w:after="0" w:line="240" w:lineRule="auto"/>
        <w:ind w:left="2" w:hanging="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ПОГОДЖЕНО</w:t>
      </w:r>
    </w:p>
    <w:p w:rsidR="002B4FB2" w:rsidRDefault="002B4FB2">
      <w:pPr>
        <w:spacing w:after="0" w:line="240" w:lineRule="auto"/>
        <w:ind w:left="2" w:hanging="2"/>
        <w:jc w:val="both"/>
        <w:rPr>
          <w:rFonts w:ascii="Times New Roman" w:eastAsia="Times New Roman" w:hAnsi="Times New Roman" w:cs="Times New Roman"/>
          <w:color w:val="000000"/>
          <w:sz w:val="20"/>
          <w:szCs w:val="20"/>
        </w:rPr>
      </w:pPr>
    </w:p>
    <w:p w:rsidR="002B4FB2" w:rsidRDefault="00FF41D6">
      <w:pPr>
        <w:spacing w:after="0" w:line="240" w:lineRule="auto"/>
        <w:ind w:left="2"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Керівник структурного підрозділу, на діяльність якого зміни ОП впливають/можуть вплинути</w:t>
      </w:r>
    </w:p>
    <w:p w:rsidR="002B4FB2" w:rsidRDefault="00FF41D6">
      <w:pPr>
        <w:spacing w:after="0" w:line="240" w:lineRule="auto"/>
        <w:ind w:left="2"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________________________   ___________________   ______________________</w:t>
      </w:r>
    </w:p>
    <w:p w:rsidR="002B4FB2" w:rsidRDefault="00FF41D6">
      <w:pPr>
        <w:spacing w:after="0" w:line="240" w:lineRule="auto"/>
        <w:ind w:left="708" w:firstLine="708"/>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4"/>
          <w:szCs w:val="24"/>
        </w:rPr>
        <w:t>(посада)                                (підпис)                        (прізвище, ініціали)</w:t>
      </w:r>
    </w:p>
    <w:p w:rsidR="002B4FB2" w:rsidRDefault="002B4FB2">
      <w:pPr>
        <w:spacing w:after="0" w:line="240" w:lineRule="auto"/>
        <w:ind w:left="2" w:hanging="2"/>
        <w:jc w:val="both"/>
        <w:rPr>
          <w:rFonts w:ascii="Times New Roman" w:eastAsia="Times New Roman" w:hAnsi="Times New Roman" w:cs="Times New Roman"/>
          <w:color w:val="000000"/>
          <w:sz w:val="26"/>
          <w:szCs w:val="26"/>
        </w:rPr>
      </w:pPr>
    </w:p>
    <w:p w:rsidR="002B4FB2" w:rsidRDefault="00FF41D6">
      <w:pPr>
        <w:spacing w:after="0" w:line="240" w:lineRule="auto"/>
        <w:ind w:left="2" w:hanging="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Начальник навчального відділу                 _________________ </w:t>
      </w:r>
    </w:p>
    <w:p w:rsidR="002B4FB2" w:rsidRDefault="002B4FB2">
      <w:pPr>
        <w:spacing w:after="0" w:line="240" w:lineRule="auto"/>
        <w:ind w:left="2" w:hanging="2"/>
        <w:rPr>
          <w:rFonts w:ascii="Times New Roman" w:eastAsia="Times New Roman" w:hAnsi="Times New Roman" w:cs="Times New Roman"/>
          <w:color w:val="000000"/>
          <w:sz w:val="26"/>
          <w:szCs w:val="26"/>
        </w:rPr>
      </w:pPr>
    </w:p>
    <w:p w:rsidR="002B4FB2" w:rsidRDefault="00FF41D6">
      <w:pPr>
        <w:spacing w:after="0" w:line="240" w:lineRule="auto"/>
        <w:ind w:left="2" w:hanging="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Начальник відділу забезпечення</w:t>
      </w:r>
    </w:p>
    <w:p w:rsidR="002B4FB2" w:rsidRDefault="00FF41D6">
      <w:pPr>
        <w:spacing w:after="0" w:line="240" w:lineRule="auto"/>
        <w:ind w:left="2" w:hanging="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якості освіти                                                  _________________ </w:t>
      </w:r>
    </w:p>
    <w:p w:rsidR="002B4FB2" w:rsidRDefault="002B4FB2">
      <w:pPr>
        <w:spacing w:after="0" w:line="240" w:lineRule="auto"/>
        <w:ind w:left="2" w:hanging="2"/>
        <w:jc w:val="center"/>
        <w:rPr>
          <w:rFonts w:ascii="Times New Roman" w:eastAsia="Times New Roman" w:hAnsi="Times New Roman" w:cs="Times New Roman"/>
          <w:color w:val="000000"/>
          <w:sz w:val="20"/>
          <w:szCs w:val="20"/>
        </w:rPr>
      </w:pPr>
    </w:p>
    <w:p w:rsidR="002B4FB2" w:rsidRDefault="00FF41D6">
      <w:pPr>
        <w:rPr>
          <w:rFonts w:ascii="Times New Roman" w:eastAsia="Times New Roman" w:hAnsi="Times New Roman" w:cs="Times New Roman"/>
          <w:sz w:val="28"/>
          <w:szCs w:val="28"/>
        </w:rPr>
      </w:pPr>
      <w:r>
        <w:br w:type="page"/>
      </w:r>
    </w:p>
    <w:p w:rsidR="002B4FB2" w:rsidRDefault="00FF41D6">
      <w:pPr>
        <w:spacing w:after="0" w:line="240" w:lineRule="auto"/>
        <w:ind w:left="567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8"/>
          <w:szCs w:val="28"/>
        </w:rPr>
        <w:lastRenderedPageBreak/>
        <w:t>Додаток 4</w:t>
      </w:r>
    </w:p>
    <w:p w:rsidR="002B4FB2" w:rsidRDefault="00FF41D6">
      <w:pPr>
        <w:spacing w:after="0" w:line="240" w:lineRule="auto"/>
        <w:ind w:left="5670" w:hanging="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до </w:t>
      </w:r>
    </w:p>
    <w:p w:rsidR="002B4FB2" w:rsidRDefault="002B4FB2">
      <w:pPr>
        <w:spacing w:after="0" w:line="240" w:lineRule="auto"/>
        <w:ind w:left="5670" w:hanging="2"/>
        <w:rPr>
          <w:rFonts w:ascii="Times New Roman" w:eastAsia="Times New Roman" w:hAnsi="Times New Roman" w:cs="Times New Roman"/>
          <w:b/>
          <w:color w:val="000000"/>
          <w:sz w:val="28"/>
          <w:szCs w:val="28"/>
        </w:rPr>
      </w:pPr>
    </w:p>
    <w:p w:rsidR="002B4FB2" w:rsidRDefault="002B4FB2">
      <w:pPr>
        <w:spacing w:after="0" w:line="240" w:lineRule="auto"/>
        <w:ind w:left="5670" w:hanging="2"/>
        <w:rPr>
          <w:rFonts w:ascii="Times New Roman" w:eastAsia="Times New Roman" w:hAnsi="Times New Roman" w:cs="Times New Roman"/>
          <w:b/>
          <w:color w:val="000000"/>
          <w:sz w:val="28"/>
          <w:szCs w:val="28"/>
        </w:rPr>
      </w:pPr>
    </w:p>
    <w:p w:rsidR="002B4FB2" w:rsidRDefault="002B4FB2">
      <w:pPr>
        <w:spacing w:after="0" w:line="240" w:lineRule="auto"/>
        <w:ind w:left="5670" w:hanging="2"/>
        <w:rPr>
          <w:rFonts w:ascii="Times New Roman" w:eastAsia="Times New Roman" w:hAnsi="Times New Roman" w:cs="Times New Roman"/>
          <w:color w:val="000000"/>
          <w:sz w:val="20"/>
          <w:szCs w:val="20"/>
        </w:rPr>
      </w:pPr>
    </w:p>
    <w:p w:rsidR="002B4FB2" w:rsidRDefault="002B4FB2">
      <w:pPr>
        <w:spacing w:after="0" w:line="240" w:lineRule="auto"/>
        <w:ind w:left="5670" w:hanging="2"/>
        <w:rPr>
          <w:rFonts w:ascii="Times New Roman" w:eastAsia="Times New Roman" w:hAnsi="Times New Roman" w:cs="Times New Roman"/>
          <w:color w:val="000000"/>
          <w:sz w:val="20"/>
          <w:szCs w:val="20"/>
        </w:rPr>
      </w:pPr>
    </w:p>
    <w:p w:rsidR="002B4FB2" w:rsidRDefault="00FF41D6">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8"/>
          <w:szCs w:val="28"/>
        </w:rPr>
        <w:t>Взірець аркуша обліку змін освітньої програми</w:t>
      </w:r>
    </w:p>
    <w:tbl>
      <w:tblPr>
        <w:tblStyle w:val="af6"/>
        <w:tblW w:w="10530" w:type="dxa"/>
        <w:tblInd w:w="-216" w:type="dxa"/>
        <w:tblLayout w:type="fixed"/>
        <w:tblLook w:val="0400" w:firstRow="0" w:lastRow="0" w:firstColumn="0" w:lastColumn="0" w:noHBand="0" w:noVBand="1"/>
      </w:tblPr>
      <w:tblGrid>
        <w:gridCol w:w="1140"/>
        <w:gridCol w:w="1830"/>
        <w:gridCol w:w="2475"/>
        <w:gridCol w:w="2730"/>
        <w:gridCol w:w="1200"/>
        <w:gridCol w:w="1155"/>
      </w:tblGrid>
      <w:tr w:rsidR="002B4FB2">
        <w:tc>
          <w:tcPr>
            <w:tcW w:w="1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4FB2" w:rsidRDefault="00FF41D6">
            <w:pPr>
              <w:spacing w:after="0"/>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Дата введення змін в дію</w:t>
            </w:r>
          </w:p>
        </w:tc>
        <w:tc>
          <w:tcPr>
            <w:tcW w:w="1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4FB2" w:rsidRDefault="00FF41D6">
            <w:pPr>
              <w:spacing w:after="0"/>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Дата та номер протоколу засідання кафедри, інституту та вченої ради університету на яких було розглянуто та затверджено внесені зміни</w:t>
            </w:r>
          </w:p>
        </w:tc>
        <w:tc>
          <w:tcPr>
            <w:tcW w:w="24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4FB2" w:rsidRDefault="00FF41D6">
            <w:pPr>
              <w:spacing w:after="0"/>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Обґрунтування перегляду / внесення змін в ОП</w:t>
            </w:r>
          </w:p>
        </w:tc>
        <w:tc>
          <w:tcPr>
            <w:tcW w:w="2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4FB2" w:rsidRDefault="00FF41D6">
            <w:pPr>
              <w:spacing w:after="0"/>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Посилання на </w:t>
            </w:r>
            <w:proofErr w:type="spellStart"/>
            <w:r>
              <w:rPr>
                <w:rFonts w:ascii="Times New Roman" w:eastAsia="Times New Roman" w:hAnsi="Times New Roman" w:cs="Times New Roman"/>
                <w:color w:val="000000"/>
                <w:sz w:val="24"/>
                <w:szCs w:val="24"/>
              </w:rPr>
              <w:t>Google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drive</w:t>
            </w:r>
            <w:proofErr w:type="spellEnd"/>
            <w:r>
              <w:rPr>
                <w:rFonts w:ascii="Times New Roman" w:eastAsia="Times New Roman" w:hAnsi="Times New Roman" w:cs="Times New Roman"/>
                <w:color w:val="000000"/>
                <w:sz w:val="24"/>
                <w:szCs w:val="24"/>
              </w:rPr>
              <w:t xml:space="preserve"> кафедри де розміщений протокол змін до освітньої програми (за наявності див. </w:t>
            </w:r>
            <w:bookmarkStart w:id="0" w:name="_GoBack"/>
            <w:r>
              <w:rPr>
                <w:rFonts w:ascii="Times New Roman" w:eastAsia="Times New Roman" w:hAnsi="Times New Roman" w:cs="Times New Roman"/>
                <w:sz w:val="24"/>
                <w:szCs w:val="24"/>
              </w:rPr>
              <w:t>додаток</w:t>
            </w:r>
            <w:bookmarkEnd w:id="0"/>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4FB2" w:rsidRDefault="00FF41D6">
            <w:pPr>
              <w:spacing w:after="0"/>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ПІБ гаранта ОП</w:t>
            </w:r>
          </w:p>
        </w:tc>
        <w:tc>
          <w:tcPr>
            <w:tcW w:w="1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4FB2" w:rsidRDefault="00FF41D6">
            <w:pPr>
              <w:spacing w:after="0"/>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Підпис гаранта ОП</w:t>
            </w:r>
          </w:p>
        </w:tc>
      </w:tr>
      <w:tr w:rsidR="002B4FB2">
        <w:tc>
          <w:tcPr>
            <w:tcW w:w="1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4FB2" w:rsidRDefault="002B4FB2">
            <w:pPr>
              <w:spacing w:after="0" w:line="240" w:lineRule="auto"/>
              <w:rPr>
                <w:rFonts w:ascii="Arial" w:eastAsia="Arial" w:hAnsi="Arial" w:cs="Arial"/>
                <w:color w:val="000000"/>
                <w:sz w:val="2"/>
                <w:szCs w:val="2"/>
              </w:rPr>
            </w:pPr>
          </w:p>
        </w:tc>
        <w:tc>
          <w:tcPr>
            <w:tcW w:w="1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4FB2" w:rsidRDefault="002B4FB2">
            <w:pPr>
              <w:spacing w:after="0" w:line="240" w:lineRule="auto"/>
              <w:rPr>
                <w:rFonts w:ascii="Arial" w:eastAsia="Arial" w:hAnsi="Arial" w:cs="Arial"/>
                <w:color w:val="000000"/>
                <w:sz w:val="2"/>
                <w:szCs w:val="2"/>
              </w:rPr>
            </w:pPr>
          </w:p>
        </w:tc>
        <w:tc>
          <w:tcPr>
            <w:tcW w:w="24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4FB2" w:rsidRDefault="00FF41D6">
            <w:pPr>
              <w:spacing w:after="0"/>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Приклад</w:t>
            </w:r>
          </w:p>
        </w:tc>
        <w:tc>
          <w:tcPr>
            <w:tcW w:w="2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4FB2" w:rsidRDefault="002B4FB2">
            <w:pPr>
              <w:spacing w:after="0" w:line="240" w:lineRule="auto"/>
              <w:rPr>
                <w:rFonts w:ascii="Arial" w:eastAsia="Arial" w:hAnsi="Arial" w:cs="Arial"/>
                <w:color w:val="000000"/>
                <w:sz w:val="2"/>
                <w:szCs w:val="2"/>
              </w:rPr>
            </w:pP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4FB2" w:rsidRDefault="002B4FB2">
            <w:pPr>
              <w:spacing w:after="0" w:line="240" w:lineRule="auto"/>
              <w:rPr>
                <w:rFonts w:ascii="Arial" w:eastAsia="Arial" w:hAnsi="Arial" w:cs="Arial"/>
                <w:color w:val="000000"/>
                <w:sz w:val="2"/>
                <w:szCs w:val="2"/>
              </w:rPr>
            </w:pPr>
          </w:p>
        </w:tc>
        <w:tc>
          <w:tcPr>
            <w:tcW w:w="1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4FB2" w:rsidRDefault="002B4FB2">
            <w:pPr>
              <w:spacing w:after="0" w:line="240" w:lineRule="auto"/>
              <w:rPr>
                <w:rFonts w:ascii="Arial" w:eastAsia="Arial" w:hAnsi="Arial" w:cs="Arial"/>
                <w:color w:val="000000"/>
                <w:sz w:val="2"/>
                <w:szCs w:val="2"/>
              </w:rPr>
            </w:pPr>
          </w:p>
        </w:tc>
      </w:tr>
      <w:tr w:rsidR="002B4FB2">
        <w:tc>
          <w:tcPr>
            <w:tcW w:w="1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B4FB2" w:rsidRDefault="00FF41D6">
            <w:pPr>
              <w:spacing w:after="0"/>
              <w:ind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1.09.2018 (Наказ від 1.07.2018 №15)</w:t>
            </w:r>
          </w:p>
        </w:tc>
        <w:tc>
          <w:tcPr>
            <w:tcW w:w="1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B4FB2" w:rsidRDefault="00FF41D6">
            <w:pPr>
              <w:spacing w:after="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Протокол кафедри від 12.12.2017 №3</w:t>
            </w:r>
          </w:p>
          <w:p w:rsidR="002B4FB2" w:rsidRDefault="00FF41D6">
            <w:pPr>
              <w:spacing w:after="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Протокол вченої ради інституту від 10.02.2018 №5</w:t>
            </w:r>
          </w:p>
          <w:p w:rsidR="002B4FB2" w:rsidRDefault="00FF41D6">
            <w:pPr>
              <w:spacing w:after="0"/>
              <w:ind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Протокол Вченої ради університету* від «__» _____ 20__ р.</w:t>
            </w:r>
          </w:p>
        </w:tc>
        <w:tc>
          <w:tcPr>
            <w:tcW w:w="24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B4FB2" w:rsidRDefault="00FF41D6">
            <w:pPr>
              <w:spacing w:after="0"/>
              <w:ind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У зв’язку із затвердженням та введенням в дію наказом МОН України від….. № …. Стандарту вищої освіти за спеціальністю ХХХ …… для …….. рівня вищої освіти</w:t>
            </w:r>
          </w:p>
        </w:tc>
        <w:tc>
          <w:tcPr>
            <w:tcW w:w="2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B4FB2" w:rsidRDefault="002B4FB2">
            <w:pPr>
              <w:spacing w:after="0"/>
              <w:ind w:hanging="2"/>
              <w:jc w:val="both"/>
              <w:rPr>
                <w:rFonts w:ascii="Times New Roman" w:eastAsia="Times New Roman" w:hAnsi="Times New Roman" w:cs="Times New Roman"/>
                <w:color w:val="000000"/>
              </w:rPr>
            </w:pP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B4FB2" w:rsidRDefault="00FF41D6">
            <w:pPr>
              <w:spacing w:after="0"/>
              <w:ind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Петренко І.І.</w:t>
            </w:r>
          </w:p>
        </w:tc>
        <w:tc>
          <w:tcPr>
            <w:tcW w:w="1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B4FB2" w:rsidRDefault="002B4FB2">
            <w:pPr>
              <w:spacing w:after="0" w:line="240" w:lineRule="auto"/>
              <w:rPr>
                <w:rFonts w:ascii="Arial" w:eastAsia="Arial" w:hAnsi="Arial" w:cs="Arial"/>
                <w:color w:val="000000"/>
                <w:sz w:val="2"/>
                <w:szCs w:val="2"/>
              </w:rPr>
            </w:pPr>
          </w:p>
        </w:tc>
      </w:tr>
      <w:tr w:rsidR="002B4FB2">
        <w:tc>
          <w:tcPr>
            <w:tcW w:w="1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B4FB2" w:rsidRDefault="002B4FB2">
            <w:pPr>
              <w:spacing w:after="0" w:line="240" w:lineRule="auto"/>
              <w:rPr>
                <w:rFonts w:ascii="Arial" w:eastAsia="Arial" w:hAnsi="Arial" w:cs="Arial"/>
                <w:color w:val="000000"/>
                <w:sz w:val="2"/>
                <w:szCs w:val="2"/>
              </w:rPr>
            </w:pPr>
          </w:p>
        </w:tc>
        <w:tc>
          <w:tcPr>
            <w:tcW w:w="1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B4FB2" w:rsidRDefault="002B4FB2">
            <w:pPr>
              <w:spacing w:after="0" w:line="240" w:lineRule="auto"/>
              <w:rPr>
                <w:rFonts w:ascii="Arial" w:eastAsia="Arial" w:hAnsi="Arial" w:cs="Arial"/>
                <w:color w:val="000000"/>
                <w:sz w:val="2"/>
                <w:szCs w:val="2"/>
              </w:rPr>
            </w:pPr>
          </w:p>
        </w:tc>
        <w:tc>
          <w:tcPr>
            <w:tcW w:w="24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B4FB2" w:rsidRDefault="002B4FB2">
            <w:pPr>
              <w:spacing w:after="0" w:line="240" w:lineRule="auto"/>
              <w:rPr>
                <w:rFonts w:ascii="Arial" w:eastAsia="Arial" w:hAnsi="Arial" w:cs="Arial"/>
                <w:color w:val="000000"/>
                <w:sz w:val="2"/>
                <w:szCs w:val="2"/>
              </w:rPr>
            </w:pPr>
          </w:p>
        </w:tc>
        <w:tc>
          <w:tcPr>
            <w:tcW w:w="2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B4FB2" w:rsidRDefault="002B4FB2">
            <w:pPr>
              <w:spacing w:after="0" w:line="240" w:lineRule="auto"/>
              <w:rPr>
                <w:rFonts w:ascii="Arial" w:eastAsia="Arial" w:hAnsi="Arial" w:cs="Arial"/>
                <w:color w:val="000000"/>
                <w:sz w:val="2"/>
                <w:szCs w:val="2"/>
              </w:rPr>
            </w:pP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B4FB2" w:rsidRDefault="002B4FB2">
            <w:pPr>
              <w:spacing w:after="0" w:line="240" w:lineRule="auto"/>
              <w:rPr>
                <w:rFonts w:ascii="Arial" w:eastAsia="Arial" w:hAnsi="Arial" w:cs="Arial"/>
                <w:color w:val="000000"/>
                <w:sz w:val="2"/>
                <w:szCs w:val="2"/>
              </w:rPr>
            </w:pPr>
          </w:p>
        </w:tc>
        <w:tc>
          <w:tcPr>
            <w:tcW w:w="1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B4FB2" w:rsidRDefault="002B4FB2">
            <w:pPr>
              <w:spacing w:after="0" w:line="240" w:lineRule="auto"/>
              <w:rPr>
                <w:rFonts w:ascii="Arial" w:eastAsia="Arial" w:hAnsi="Arial" w:cs="Arial"/>
                <w:color w:val="000000"/>
                <w:sz w:val="2"/>
                <w:szCs w:val="2"/>
              </w:rPr>
            </w:pPr>
          </w:p>
        </w:tc>
      </w:tr>
    </w:tbl>
    <w:p w:rsidR="002B4FB2" w:rsidRDefault="00FF41D6">
      <w:pPr>
        <w:spacing w:after="0" w:line="240" w:lineRule="auto"/>
        <w:ind w:left="2" w:hanging="2"/>
        <w:rPr>
          <w:rFonts w:ascii="Times New Roman" w:eastAsia="Times New Roman" w:hAnsi="Times New Roman" w:cs="Times New Roman"/>
          <w:color w:val="000000"/>
        </w:rPr>
      </w:pPr>
      <w:r>
        <w:rPr>
          <w:rFonts w:ascii="Times New Roman" w:eastAsia="Times New Roman" w:hAnsi="Times New Roman" w:cs="Times New Roman"/>
          <w:color w:val="000000"/>
        </w:rPr>
        <w:t>*Примітка – перелік змін до освітніх програм вносяться на розгляд вченої ради університету навчальним відділом перед початком нового навчального року.</w:t>
      </w:r>
    </w:p>
    <w:p w:rsidR="002B4FB2" w:rsidRDefault="002B4FB2">
      <w:pPr>
        <w:spacing w:after="0" w:line="240" w:lineRule="auto"/>
        <w:ind w:left="2" w:hanging="2"/>
        <w:jc w:val="center"/>
        <w:rPr>
          <w:rFonts w:ascii="Times New Roman" w:eastAsia="Times New Roman" w:hAnsi="Times New Roman" w:cs="Times New Roman"/>
          <w:b/>
          <w:color w:val="000000"/>
          <w:sz w:val="25"/>
          <w:szCs w:val="25"/>
        </w:rPr>
      </w:pPr>
    </w:p>
    <w:p w:rsidR="002B4FB2" w:rsidRDefault="002B4FB2">
      <w:pPr>
        <w:rPr>
          <w:rFonts w:ascii="Times New Roman" w:eastAsia="Times New Roman" w:hAnsi="Times New Roman" w:cs="Times New Roman"/>
          <w:sz w:val="28"/>
          <w:szCs w:val="28"/>
        </w:rPr>
      </w:pPr>
    </w:p>
    <w:p w:rsidR="002B4FB2" w:rsidRDefault="002B4FB2">
      <w:pPr>
        <w:rPr>
          <w:rFonts w:ascii="Times New Roman" w:eastAsia="Times New Roman" w:hAnsi="Times New Roman" w:cs="Times New Roman"/>
          <w:sz w:val="28"/>
          <w:szCs w:val="28"/>
        </w:rPr>
      </w:pPr>
    </w:p>
    <w:p w:rsidR="002B4FB2" w:rsidRDefault="002B4FB2">
      <w:pPr>
        <w:rPr>
          <w:rFonts w:ascii="Times New Roman" w:eastAsia="Times New Roman" w:hAnsi="Times New Roman" w:cs="Times New Roman"/>
          <w:sz w:val="28"/>
          <w:szCs w:val="28"/>
        </w:rPr>
      </w:pPr>
    </w:p>
    <w:sectPr w:rsidR="002B4FB2">
      <w:pgSz w:w="11906" w:h="16838"/>
      <w:pgMar w:top="850" w:right="850" w:bottom="850" w:left="1417" w:header="708" w:footer="708"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C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BoldMT">
    <w:panose1 w:val="00000000000000000000"/>
    <w:charset w:val="00"/>
    <w:family w:val="roman"/>
    <w:notTrueType/>
    <w:pitch w:val="default"/>
  </w:font>
  <w:font w:name="TimesNewRomanPSMT">
    <w:panose1 w:val="00000000000000000000"/>
    <w:charset w:val="00"/>
    <w:family w:val="roman"/>
    <w:notTrueType/>
    <w:pitch w:val="default"/>
  </w:font>
  <w:font w:name="TimesNewRomanPS-BoldItalicMT">
    <w:panose1 w:val="00000000000000000000"/>
    <w:charset w:val="00"/>
    <w:family w:val="roman"/>
    <w:notTrueType/>
    <w:pitch w:val="default"/>
  </w:font>
  <w:font w:name="TimesNewRomanPS-ItalicMT">
    <w:panose1 w:val="00000000000000000000"/>
    <w:charset w:val="00"/>
    <w:family w:val="roman"/>
    <w:notTrueType/>
    <w:pitch w:val="default"/>
  </w:font>
  <w:font w:name="SymbolM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737EF"/>
    <w:multiLevelType w:val="multilevel"/>
    <w:tmpl w:val="28408D0A"/>
    <w:lvl w:ilvl="0">
      <w:start w:val="1"/>
      <w:numFmt w:val="decimal"/>
      <w:lvlText w:val="%1."/>
      <w:lvlJc w:val="left"/>
      <w:pPr>
        <w:ind w:left="720" w:hanging="360"/>
      </w:pPr>
      <w:rPr>
        <w:rFonts w:ascii="Times New Roman" w:eastAsia="Times New Roman" w:hAnsi="Times New Roman" w:cs="Times New Roman"/>
        <w:i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3B4A0A"/>
    <w:multiLevelType w:val="multilevel"/>
    <w:tmpl w:val="592E98AC"/>
    <w:lvl w:ilvl="0">
      <w:start w:val="2"/>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
  <w:rsids>
    <w:rsidRoot w:val="002B4FB2"/>
    <w:rsid w:val="002B4FB2"/>
    <w:rsid w:val="00F20EAF"/>
    <w:rsid w:val="00FB5919"/>
    <w:rsid w:val="00FF41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link w:val="30"/>
    <w:uiPriority w:val="9"/>
    <w:qFormat/>
    <w:rsid w:val="00767B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fontstyle01">
    <w:name w:val="fontstyle01"/>
    <w:basedOn w:val="a0"/>
    <w:rsid w:val="000B157B"/>
    <w:rPr>
      <w:rFonts w:ascii="Calibri" w:hAnsi="Calibri" w:cs="Calibri" w:hint="default"/>
      <w:b w:val="0"/>
      <w:bCs w:val="0"/>
      <w:i w:val="0"/>
      <w:iCs w:val="0"/>
      <w:color w:val="000000"/>
      <w:sz w:val="22"/>
      <w:szCs w:val="22"/>
    </w:rPr>
  </w:style>
  <w:style w:type="character" w:customStyle="1" w:styleId="fontstyle11">
    <w:name w:val="fontstyle11"/>
    <w:basedOn w:val="a0"/>
    <w:rsid w:val="000B157B"/>
    <w:rPr>
      <w:rFonts w:ascii="TimesNewRomanPS-BoldMT" w:hAnsi="TimesNewRomanPS-BoldMT" w:hint="default"/>
      <w:b/>
      <w:bCs/>
      <w:i w:val="0"/>
      <w:iCs w:val="0"/>
      <w:color w:val="000000"/>
      <w:sz w:val="28"/>
      <w:szCs w:val="28"/>
    </w:rPr>
  </w:style>
  <w:style w:type="character" w:customStyle="1" w:styleId="fontstyle31">
    <w:name w:val="fontstyle31"/>
    <w:basedOn w:val="a0"/>
    <w:rsid w:val="000B157B"/>
    <w:rPr>
      <w:rFonts w:ascii="TimesNewRomanPSMT" w:eastAsia="TimesNewRomanPSMT" w:hint="eastAsia"/>
      <w:b w:val="0"/>
      <w:bCs w:val="0"/>
      <w:i w:val="0"/>
      <w:iCs w:val="0"/>
      <w:color w:val="000000"/>
      <w:sz w:val="28"/>
      <w:szCs w:val="28"/>
    </w:rPr>
  </w:style>
  <w:style w:type="character" w:customStyle="1" w:styleId="fontstyle41">
    <w:name w:val="fontstyle41"/>
    <w:basedOn w:val="a0"/>
    <w:rsid w:val="000B157B"/>
    <w:rPr>
      <w:rFonts w:ascii="TimesNewRomanPS-BoldItalicMT" w:hAnsi="TimesNewRomanPS-BoldItalicMT" w:hint="default"/>
      <w:b/>
      <w:bCs/>
      <w:i/>
      <w:iCs/>
      <w:color w:val="000000"/>
      <w:sz w:val="28"/>
      <w:szCs w:val="28"/>
    </w:rPr>
  </w:style>
  <w:style w:type="character" w:customStyle="1" w:styleId="fontstyle51">
    <w:name w:val="fontstyle51"/>
    <w:basedOn w:val="a0"/>
    <w:rsid w:val="000B157B"/>
    <w:rPr>
      <w:rFonts w:ascii="TimesNewRomanPS-ItalicMT" w:hAnsi="TimesNewRomanPS-ItalicMT" w:hint="default"/>
      <w:b w:val="0"/>
      <w:bCs w:val="0"/>
      <w:i/>
      <w:iCs/>
      <w:color w:val="000000"/>
      <w:sz w:val="28"/>
      <w:szCs w:val="28"/>
    </w:rPr>
  </w:style>
  <w:style w:type="character" w:customStyle="1" w:styleId="fontstyle61">
    <w:name w:val="fontstyle61"/>
    <w:basedOn w:val="a0"/>
    <w:rsid w:val="000B157B"/>
    <w:rPr>
      <w:rFonts w:ascii="SymbolMT" w:hAnsi="SymbolMT" w:hint="default"/>
      <w:b w:val="0"/>
      <w:bCs w:val="0"/>
      <w:i w:val="0"/>
      <w:iCs w:val="0"/>
      <w:color w:val="000000"/>
      <w:sz w:val="28"/>
      <w:szCs w:val="28"/>
    </w:rPr>
  </w:style>
  <w:style w:type="character" w:customStyle="1" w:styleId="rvts0">
    <w:name w:val="rvts0"/>
    <w:basedOn w:val="a0"/>
    <w:rsid w:val="003A2355"/>
  </w:style>
  <w:style w:type="table" w:styleId="a4">
    <w:name w:val="Table Grid"/>
    <w:basedOn w:val="a1"/>
    <w:uiPriority w:val="59"/>
    <w:rsid w:val="007842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7842C2"/>
    <w:rPr>
      <w:rFonts w:cs="Times New Roman"/>
      <w:color w:val="0000FF"/>
      <w:u w:val="single"/>
    </w:rPr>
  </w:style>
  <w:style w:type="paragraph" w:styleId="a6">
    <w:name w:val="List Paragraph"/>
    <w:basedOn w:val="a"/>
    <w:uiPriority w:val="34"/>
    <w:qFormat/>
    <w:rsid w:val="00CE5BD7"/>
    <w:pPr>
      <w:ind w:left="720"/>
      <w:contextualSpacing/>
    </w:pPr>
    <w:rPr>
      <w:lang w:val="ru-RU"/>
    </w:rPr>
  </w:style>
  <w:style w:type="paragraph" w:styleId="a7">
    <w:name w:val="Balloon Text"/>
    <w:basedOn w:val="a"/>
    <w:link w:val="a8"/>
    <w:uiPriority w:val="99"/>
    <w:semiHidden/>
    <w:unhideWhenUsed/>
    <w:rsid w:val="00CE5B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5BD7"/>
    <w:rPr>
      <w:rFonts w:ascii="Tahoma" w:hAnsi="Tahoma" w:cs="Tahoma"/>
      <w:sz w:val="16"/>
      <w:szCs w:val="16"/>
    </w:rPr>
  </w:style>
  <w:style w:type="character" w:customStyle="1" w:styleId="a9">
    <w:name w:val="Основной текст_"/>
    <w:basedOn w:val="a0"/>
    <w:link w:val="10"/>
    <w:rsid w:val="00D27D93"/>
    <w:rPr>
      <w:rFonts w:ascii="Times New Roman" w:eastAsia="Times New Roman" w:hAnsi="Times New Roman" w:cs="Times New Roman"/>
      <w:color w:val="2E2E2E"/>
      <w:sz w:val="28"/>
      <w:szCs w:val="28"/>
    </w:rPr>
  </w:style>
  <w:style w:type="paragraph" w:customStyle="1" w:styleId="10">
    <w:name w:val="Основной текст1"/>
    <w:basedOn w:val="a"/>
    <w:link w:val="a9"/>
    <w:rsid w:val="00D27D93"/>
    <w:pPr>
      <w:widowControl w:val="0"/>
      <w:spacing w:after="0" w:line="240" w:lineRule="auto"/>
      <w:ind w:firstLine="400"/>
    </w:pPr>
    <w:rPr>
      <w:rFonts w:ascii="Times New Roman" w:eastAsia="Times New Roman" w:hAnsi="Times New Roman" w:cs="Times New Roman"/>
      <w:color w:val="2E2E2E"/>
      <w:sz w:val="28"/>
      <w:szCs w:val="28"/>
    </w:rPr>
  </w:style>
  <w:style w:type="character" w:customStyle="1" w:styleId="30">
    <w:name w:val="Заголовок 3 Знак"/>
    <w:basedOn w:val="a0"/>
    <w:link w:val="3"/>
    <w:uiPriority w:val="9"/>
    <w:rsid w:val="00767BF5"/>
    <w:rPr>
      <w:rFonts w:ascii="Times New Roman" w:eastAsia="Times New Roman" w:hAnsi="Times New Roman" w:cs="Times New Roman"/>
      <w:b/>
      <w:bCs/>
      <w:sz w:val="27"/>
      <w:szCs w:val="27"/>
      <w:lang w:eastAsia="uk-UA"/>
    </w:rPr>
  </w:style>
  <w:style w:type="character" w:styleId="aa">
    <w:name w:val="Strong"/>
    <w:basedOn w:val="a0"/>
    <w:uiPriority w:val="22"/>
    <w:qFormat/>
    <w:rsid w:val="00767BF5"/>
    <w:rPr>
      <w:b/>
      <w:bCs/>
    </w:rPr>
  </w:style>
  <w:style w:type="character" w:styleId="ab">
    <w:name w:val="annotation reference"/>
    <w:basedOn w:val="a0"/>
    <w:uiPriority w:val="99"/>
    <w:semiHidden/>
    <w:unhideWhenUsed/>
    <w:rsid w:val="00E712DB"/>
    <w:rPr>
      <w:sz w:val="16"/>
      <w:szCs w:val="16"/>
    </w:rPr>
  </w:style>
  <w:style w:type="paragraph" w:styleId="ac">
    <w:name w:val="annotation text"/>
    <w:basedOn w:val="a"/>
    <w:link w:val="ad"/>
    <w:uiPriority w:val="99"/>
    <w:semiHidden/>
    <w:unhideWhenUsed/>
    <w:rsid w:val="00E712DB"/>
    <w:pPr>
      <w:spacing w:line="240" w:lineRule="auto"/>
    </w:pPr>
    <w:rPr>
      <w:sz w:val="20"/>
      <w:szCs w:val="20"/>
    </w:rPr>
  </w:style>
  <w:style w:type="character" w:customStyle="1" w:styleId="ad">
    <w:name w:val="Текст примечания Знак"/>
    <w:basedOn w:val="a0"/>
    <w:link w:val="ac"/>
    <w:uiPriority w:val="99"/>
    <w:semiHidden/>
    <w:rsid w:val="00E712DB"/>
    <w:rPr>
      <w:sz w:val="20"/>
      <w:szCs w:val="20"/>
    </w:rPr>
  </w:style>
  <w:style w:type="paragraph" w:styleId="ae">
    <w:name w:val="annotation subject"/>
    <w:basedOn w:val="ac"/>
    <w:next w:val="ac"/>
    <w:link w:val="af"/>
    <w:uiPriority w:val="99"/>
    <w:semiHidden/>
    <w:unhideWhenUsed/>
    <w:rsid w:val="00E712DB"/>
    <w:rPr>
      <w:b/>
      <w:bCs/>
    </w:rPr>
  </w:style>
  <w:style w:type="character" w:customStyle="1" w:styleId="af">
    <w:name w:val="Тема примечания Знак"/>
    <w:basedOn w:val="ad"/>
    <w:link w:val="ae"/>
    <w:uiPriority w:val="99"/>
    <w:semiHidden/>
    <w:rsid w:val="00E712DB"/>
    <w:rPr>
      <w:b/>
      <w:bCs/>
      <w:sz w:val="20"/>
      <w:szCs w:val="20"/>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link w:val="30"/>
    <w:uiPriority w:val="9"/>
    <w:qFormat/>
    <w:rsid w:val="00767B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fontstyle01">
    <w:name w:val="fontstyle01"/>
    <w:basedOn w:val="a0"/>
    <w:rsid w:val="000B157B"/>
    <w:rPr>
      <w:rFonts w:ascii="Calibri" w:hAnsi="Calibri" w:cs="Calibri" w:hint="default"/>
      <w:b w:val="0"/>
      <w:bCs w:val="0"/>
      <w:i w:val="0"/>
      <w:iCs w:val="0"/>
      <w:color w:val="000000"/>
      <w:sz w:val="22"/>
      <w:szCs w:val="22"/>
    </w:rPr>
  </w:style>
  <w:style w:type="character" w:customStyle="1" w:styleId="fontstyle11">
    <w:name w:val="fontstyle11"/>
    <w:basedOn w:val="a0"/>
    <w:rsid w:val="000B157B"/>
    <w:rPr>
      <w:rFonts w:ascii="TimesNewRomanPS-BoldMT" w:hAnsi="TimesNewRomanPS-BoldMT" w:hint="default"/>
      <w:b/>
      <w:bCs/>
      <w:i w:val="0"/>
      <w:iCs w:val="0"/>
      <w:color w:val="000000"/>
      <w:sz w:val="28"/>
      <w:szCs w:val="28"/>
    </w:rPr>
  </w:style>
  <w:style w:type="character" w:customStyle="1" w:styleId="fontstyle31">
    <w:name w:val="fontstyle31"/>
    <w:basedOn w:val="a0"/>
    <w:rsid w:val="000B157B"/>
    <w:rPr>
      <w:rFonts w:ascii="TimesNewRomanPSMT" w:eastAsia="TimesNewRomanPSMT" w:hint="eastAsia"/>
      <w:b w:val="0"/>
      <w:bCs w:val="0"/>
      <w:i w:val="0"/>
      <w:iCs w:val="0"/>
      <w:color w:val="000000"/>
      <w:sz w:val="28"/>
      <w:szCs w:val="28"/>
    </w:rPr>
  </w:style>
  <w:style w:type="character" w:customStyle="1" w:styleId="fontstyle41">
    <w:name w:val="fontstyle41"/>
    <w:basedOn w:val="a0"/>
    <w:rsid w:val="000B157B"/>
    <w:rPr>
      <w:rFonts w:ascii="TimesNewRomanPS-BoldItalicMT" w:hAnsi="TimesNewRomanPS-BoldItalicMT" w:hint="default"/>
      <w:b/>
      <w:bCs/>
      <w:i/>
      <w:iCs/>
      <w:color w:val="000000"/>
      <w:sz w:val="28"/>
      <w:szCs w:val="28"/>
    </w:rPr>
  </w:style>
  <w:style w:type="character" w:customStyle="1" w:styleId="fontstyle51">
    <w:name w:val="fontstyle51"/>
    <w:basedOn w:val="a0"/>
    <w:rsid w:val="000B157B"/>
    <w:rPr>
      <w:rFonts w:ascii="TimesNewRomanPS-ItalicMT" w:hAnsi="TimesNewRomanPS-ItalicMT" w:hint="default"/>
      <w:b w:val="0"/>
      <w:bCs w:val="0"/>
      <w:i/>
      <w:iCs/>
      <w:color w:val="000000"/>
      <w:sz w:val="28"/>
      <w:szCs w:val="28"/>
    </w:rPr>
  </w:style>
  <w:style w:type="character" w:customStyle="1" w:styleId="fontstyle61">
    <w:name w:val="fontstyle61"/>
    <w:basedOn w:val="a0"/>
    <w:rsid w:val="000B157B"/>
    <w:rPr>
      <w:rFonts w:ascii="SymbolMT" w:hAnsi="SymbolMT" w:hint="default"/>
      <w:b w:val="0"/>
      <w:bCs w:val="0"/>
      <w:i w:val="0"/>
      <w:iCs w:val="0"/>
      <w:color w:val="000000"/>
      <w:sz w:val="28"/>
      <w:szCs w:val="28"/>
    </w:rPr>
  </w:style>
  <w:style w:type="character" w:customStyle="1" w:styleId="rvts0">
    <w:name w:val="rvts0"/>
    <w:basedOn w:val="a0"/>
    <w:rsid w:val="003A2355"/>
  </w:style>
  <w:style w:type="table" w:styleId="a4">
    <w:name w:val="Table Grid"/>
    <w:basedOn w:val="a1"/>
    <w:uiPriority w:val="59"/>
    <w:rsid w:val="007842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7842C2"/>
    <w:rPr>
      <w:rFonts w:cs="Times New Roman"/>
      <w:color w:val="0000FF"/>
      <w:u w:val="single"/>
    </w:rPr>
  </w:style>
  <w:style w:type="paragraph" w:styleId="a6">
    <w:name w:val="List Paragraph"/>
    <w:basedOn w:val="a"/>
    <w:uiPriority w:val="34"/>
    <w:qFormat/>
    <w:rsid w:val="00CE5BD7"/>
    <w:pPr>
      <w:ind w:left="720"/>
      <w:contextualSpacing/>
    </w:pPr>
    <w:rPr>
      <w:lang w:val="ru-RU"/>
    </w:rPr>
  </w:style>
  <w:style w:type="paragraph" w:styleId="a7">
    <w:name w:val="Balloon Text"/>
    <w:basedOn w:val="a"/>
    <w:link w:val="a8"/>
    <w:uiPriority w:val="99"/>
    <w:semiHidden/>
    <w:unhideWhenUsed/>
    <w:rsid w:val="00CE5B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5BD7"/>
    <w:rPr>
      <w:rFonts w:ascii="Tahoma" w:hAnsi="Tahoma" w:cs="Tahoma"/>
      <w:sz w:val="16"/>
      <w:szCs w:val="16"/>
    </w:rPr>
  </w:style>
  <w:style w:type="character" w:customStyle="1" w:styleId="a9">
    <w:name w:val="Основной текст_"/>
    <w:basedOn w:val="a0"/>
    <w:link w:val="10"/>
    <w:rsid w:val="00D27D93"/>
    <w:rPr>
      <w:rFonts w:ascii="Times New Roman" w:eastAsia="Times New Roman" w:hAnsi="Times New Roman" w:cs="Times New Roman"/>
      <w:color w:val="2E2E2E"/>
      <w:sz w:val="28"/>
      <w:szCs w:val="28"/>
    </w:rPr>
  </w:style>
  <w:style w:type="paragraph" w:customStyle="1" w:styleId="10">
    <w:name w:val="Основной текст1"/>
    <w:basedOn w:val="a"/>
    <w:link w:val="a9"/>
    <w:rsid w:val="00D27D93"/>
    <w:pPr>
      <w:widowControl w:val="0"/>
      <w:spacing w:after="0" w:line="240" w:lineRule="auto"/>
      <w:ind w:firstLine="400"/>
    </w:pPr>
    <w:rPr>
      <w:rFonts w:ascii="Times New Roman" w:eastAsia="Times New Roman" w:hAnsi="Times New Roman" w:cs="Times New Roman"/>
      <w:color w:val="2E2E2E"/>
      <w:sz w:val="28"/>
      <w:szCs w:val="28"/>
    </w:rPr>
  </w:style>
  <w:style w:type="character" w:customStyle="1" w:styleId="30">
    <w:name w:val="Заголовок 3 Знак"/>
    <w:basedOn w:val="a0"/>
    <w:link w:val="3"/>
    <w:uiPriority w:val="9"/>
    <w:rsid w:val="00767BF5"/>
    <w:rPr>
      <w:rFonts w:ascii="Times New Roman" w:eastAsia="Times New Roman" w:hAnsi="Times New Roman" w:cs="Times New Roman"/>
      <w:b/>
      <w:bCs/>
      <w:sz w:val="27"/>
      <w:szCs w:val="27"/>
      <w:lang w:eastAsia="uk-UA"/>
    </w:rPr>
  </w:style>
  <w:style w:type="character" w:styleId="aa">
    <w:name w:val="Strong"/>
    <w:basedOn w:val="a0"/>
    <w:uiPriority w:val="22"/>
    <w:qFormat/>
    <w:rsid w:val="00767BF5"/>
    <w:rPr>
      <w:b/>
      <w:bCs/>
    </w:rPr>
  </w:style>
  <w:style w:type="character" w:styleId="ab">
    <w:name w:val="annotation reference"/>
    <w:basedOn w:val="a0"/>
    <w:uiPriority w:val="99"/>
    <w:semiHidden/>
    <w:unhideWhenUsed/>
    <w:rsid w:val="00E712DB"/>
    <w:rPr>
      <w:sz w:val="16"/>
      <w:szCs w:val="16"/>
    </w:rPr>
  </w:style>
  <w:style w:type="paragraph" w:styleId="ac">
    <w:name w:val="annotation text"/>
    <w:basedOn w:val="a"/>
    <w:link w:val="ad"/>
    <w:uiPriority w:val="99"/>
    <w:semiHidden/>
    <w:unhideWhenUsed/>
    <w:rsid w:val="00E712DB"/>
    <w:pPr>
      <w:spacing w:line="240" w:lineRule="auto"/>
    </w:pPr>
    <w:rPr>
      <w:sz w:val="20"/>
      <w:szCs w:val="20"/>
    </w:rPr>
  </w:style>
  <w:style w:type="character" w:customStyle="1" w:styleId="ad">
    <w:name w:val="Текст примечания Знак"/>
    <w:basedOn w:val="a0"/>
    <w:link w:val="ac"/>
    <w:uiPriority w:val="99"/>
    <w:semiHidden/>
    <w:rsid w:val="00E712DB"/>
    <w:rPr>
      <w:sz w:val="20"/>
      <w:szCs w:val="20"/>
    </w:rPr>
  </w:style>
  <w:style w:type="paragraph" w:styleId="ae">
    <w:name w:val="annotation subject"/>
    <w:basedOn w:val="ac"/>
    <w:next w:val="ac"/>
    <w:link w:val="af"/>
    <w:uiPriority w:val="99"/>
    <w:semiHidden/>
    <w:unhideWhenUsed/>
    <w:rsid w:val="00E712DB"/>
    <w:rPr>
      <w:b/>
      <w:bCs/>
    </w:rPr>
  </w:style>
  <w:style w:type="character" w:customStyle="1" w:styleId="af">
    <w:name w:val="Тема примечания Знак"/>
    <w:basedOn w:val="ad"/>
    <w:link w:val="ae"/>
    <w:uiPriority w:val="99"/>
    <w:semiHidden/>
    <w:rsid w:val="00E712DB"/>
    <w:rPr>
      <w:b/>
      <w:bCs/>
      <w:sz w:val="20"/>
      <w:szCs w:val="20"/>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on.gov.ua/ua/npa/pro-zatverdzhennya-vimog-do-mizhdisciplinarnih-osvitnih-naukovih-program-zareyestrovano-v-ministerstvi-yusticiyi-ukrayini-06-kvitnya-2021-roku-za-4543607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dYB0UZizYxGlj7NUFjS255HsHg==">CgMxLjAaJwoBMBIiCiAIBCocCgtBQUFBdHFRWHBQWRAIGgtBQUFBdHFRWHBQWSLTBAoLQUFBQXRxUVhwUFkSoQQKC0FBQUF0cVFYcFBZEgtBQUFBdHFRWHBQWRqGAQoJdGV4dC9odG1sEnnRgtGD0YIg0YLRgNC10LHQsCDQstC40L/RgNCw0LLQuNGC0Lgg0YLQsNC6INGP0Log0L/RgNC40LnQvdGP0LvQuCDQvdCwINC80LXRgtC+0LQg0YDQsNC00ZY8YnI+0J/QvtGC0ZbQvCDQstC40L/RgNCw0LLQu9GOIoQBCgp0ZXh0L3BsYWluEnbRgtGD0YIg0YLRgNC10LHQsCDQstC40L/RgNCw0LLQuNGC0Lgg0YLQsNC6INGP0Log0L/RgNC40LnQvdGP0LvQuCDQvdCwINC80LXRgtC+0LQg0YDQsNC00ZYK0J/QvtGC0ZbQvCDQstC40L/RgNCw0LLQu9GOKhsiFTEwNDEzMzM0NTYzNjY5NDIwMTA1NygAOAAwpo6T1PUwOKaOk9T1MEopCgp0ZXh0L3BsYWluEhvRltC3INC30LDQs9Cw0LvRjNC90L7Rg9C90ZZaDGs4ZGQ1NmpoMTVqNnICIAB4AJoBBggAEAAYAKoBexJ50YLRg9GCINGC0YDQtdCx0LAg0LLQuNC/0YDQsNCy0LjRgtC4INGC0LDQuiDRj9C6INC/0YDQuNC50L3Rj9C70Lgg0L3QsCDQvNC10YLQvtC0INGA0LDQtNGWPGJyPtCf0L7RgtGW0Lwg0LLQuNC/0YDQsNCy0LvRjrABALgBABimjpPU9TAgpo6T1PUwMABCEGtpeC44YzlkeDN3OG1qODQ4AGooChNzdWdnZXN0LjRwN2o5bGVpazkxEhFJaG9yIFNob3N0YWtpdnNreWopChRzdWdnZXN0LmMxaWk4cmJkMHhschIRSWhvciBTaG9zdGFraXZza3lqKQoUc3VnZ2VzdC5jZXozbXJyc28xejMSEUlob3IgU2hvc3Rha2l2c2t5aikKFHN1Z2dlc3QuM3hibWhxeGl6dzlmEhFJaG9yIFNob3N0YWtpdnNreWooChNzdWdnZXN0LnZuNzEzcWk3ZDBiEhFJaG9yIFNob3N0YWtpdnNreWopChRzdWdnZXN0LnZxeTRydXdoaHZrYhIRSWhvciBTaG9zdGFraXZza3lqKQoUc3VnZ2VzdC5hN3Zmd2lxemo0YTMSEUlob3IgU2hvc3Rha2l2c2t5aikKFHN1Z2dlc3Qua2Npc2Rtd3p4b3MzEhFJaG9yIFNob3N0YWtpdnNreWo1ChRzdWdnZXN0LnZ5dzcxa3R3d2x4aRId0KHQtdGA0LPRltC5INCX0ZbQutGA0LDRgtC40LlqNQoUc3VnZ2VzdC5qbGppNGRkeGN2dHUSHdCh0LXRgNCz0ZbQuSDQl9GW0LrRgNCw0YLQuNC5ajUKFHN1Z2dlc3QubHB4Z3J2aDFkbzR0Eh3QodC10YDQs9GW0Lkg0JfRltC60YDQsNGC0LjQuWo1ChRzdWdnZXN0LjR4NHJlNHhzNmhkZBId0KHQtdGA0LPRltC5INCX0ZbQutGA0LDRgtC40LlqKQoUc3VnZ2VzdC53cXRqc2dyNXB1amUSEUlob3IgU2hvc3Rha2l2c2t5aikKFHN1Z2dlc3Quc3NuZTJ6a3Zxamo1EhFJaG9yIFNob3N0YWtpdnNreWopChRzdWdnZXN0LnF3ZDJjMng1emZuYxIRSWhvciBTaG9zdGFraXZza3lqKAoTc3VnZ2VzdC5hNzFjamwyYXJiYhIRSWhvciBTaG9zdGFraXZza3lqKQoUc3VnZ2VzdC5ob3I3c20xeHNpOGoSEUlob3IgU2hvc3Rha2l2c2t5aikKFHN1Z2dlc3QueGdrdHVqcXk1M2kyEhFJaG9yIFNob3N0YWtpdnNreXIhMU8tdWN3NzVWZnhHTERPOTZUSENZbzZ6dDZGVUw2RE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39226</Words>
  <Characters>22359</Characters>
  <Application>Microsoft Office Word</Application>
  <DocSecurity>0</DocSecurity>
  <Lines>186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Сергій Зікратий</dc:creator>
  <cp:lastModifiedBy>Admin</cp:lastModifiedBy>
  <cp:revision>2</cp:revision>
  <dcterms:created xsi:type="dcterms:W3CDTF">2023-06-23T09:36:00Z</dcterms:created>
  <dcterms:modified xsi:type="dcterms:W3CDTF">2023-06-23T09:36:00Z</dcterms:modified>
</cp:coreProperties>
</file>